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091F3" w14:textId="77777777" w:rsidR="00717B05" w:rsidRPr="00C46ECD" w:rsidRDefault="00717B05" w:rsidP="00AF5F83">
      <w:pPr>
        <w:pStyle w:val="Tekstpodstawowy"/>
        <w:spacing w:before="77"/>
        <w:rPr>
          <w:rFonts w:ascii="Calibri" w:hAnsi="Calibri" w:cs="Calibri"/>
          <w:color w:val="000000" w:themeColor="text1"/>
          <w:sz w:val="22"/>
          <w:szCs w:val="22"/>
        </w:rPr>
      </w:pPr>
    </w:p>
    <w:p w14:paraId="0D1DAD62" w14:textId="06BF033B" w:rsidR="00AF5F83" w:rsidRPr="00C46ECD" w:rsidRDefault="00AF5F83" w:rsidP="00AF5F83">
      <w:pPr>
        <w:pStyle w:val="Tekstpodstawowy"/>
        <w:spacing w:before="77"/>
        <w:rPr>
          <w:rFonts w:ascii="Calibri" w:hAnsi="Calibri" w:cs="Calibri"/>
          <w:color w:val="000000" w:themeColor="text1"/>
          <w:spacing w:val="-5"/>
          <w:sz w:val="22"/>
          <w:szCs w:val="22"/>
        </w:rPr>
      </w:pPr>
      <w:r w:rsidRPr="00C46ECD">
        <w:rPr>
          <w:rFonts w:ascii="Calibri" w:hAnsi="Calibri" w:cs="Calibri"/>
          <w:color w:val="000000" w:themeColor="text1"/>
          <w:sz w:val="22"/>
          <w:szCs w:val="22"/>
        </w:rPr>
        <w:t>Znak</w:t>
      </w:r>
      <w:r w:rsidRPr="00C46ECD">
        <w:rPr>
          <w:rFonts w:ascii="Calibri" w:hAnsi="Calibri" w:cs="Calibri"/>
          <w:color w:val="000000" w:themeColor="text1"/>
          <w:spacing w:val="-7"/>
          <w:sz w:val="22"/>
          <w:szCs w:val="22"/>
        </w:rPr>
        <w:t xml:space="preserve"> </w:t>
      </w:r>
      <w:r w:rsidRPr="00C46ECD">
        <w:rPr>
          <w:rFonts w:ascii="Calibri" w:hAnsi="Calibri" w:cs="Calibri"/>
          <w:color w:val="000000" w:themeColor="text1"/>
          <w:sz w:val="22"/>
          <w:szCs w:val="22"/>
        </w:rPr>
        <w:t>sprawy:</w:t>
      </w:r>
      <w:r w:rsidRPr="00C46ECD">
        <w:rPr>
          <w:rFonts w:ascii="Calibri" w:hAnsi="Calibri" w:cs="Calibri"/>
          <w:color w:val="000000" w:themeColor="text1"/>
          <w:spacing w:val="-6"/>
          <w:sz w:val="22"/>
          <w:szCs w:val="22"/>
        </w:rPr>
        <w:t xml:space="preserve"> </w:t>
      </w:r>
      <w:r w:rsidR="00C3500A">
        <w:rPr>
          <w:rFonts w:ascii="Calibri" w:hAnsi="Calibri" w:cs="Calibri"/>
          <w:sz w:val="22"/>
          <w:szCs w:val="22"/>
        </w:rPr>
        <w:t>4</w:t>
      </w:r>
      <w:r w:rsidR="00E62D92" w:rsidRPr="00C46ECD">
        <w:rPr>
          <w:rFonts w:ascii="Calibri" w:hAnsi="Calibri" w:cs="Calibri"/>
          <w:sz w:val="22"/>
          <w:szCs w:val="22"/>
        </w:rPr>
        <w:t>_08.06._</w:t>
      </w:r>
      <w:r w:rsidR="00731D77" w:rsidRPr="00C46ECD">
        <w:rPr>
          <w:rFonts w:ascii="Calibri" w:hAnsi="Calibri" w:cs="Calibri"/>
          <w:sz w:val="22"/>
          <w:szCs w:val="22"/>
        </w:rPr>
        <w:t>ZO</w:t>
      </w:r>
      <w:r w:rsidR="00E62D92" w:rsidRPr="00C46ECD">
        <w:rPr>
          <w:rFonts w:ascii="Calibri" w:hAnsi="Calibri" w:cs="Calibri"/>
          <w:sz w:val="22"/>
          <w:szCs w:val="22"/>
        </w:rPr>
        <w:t>_</w:t>
      </w:r>
      <w:r w:rsidR="0081649F" w:rsidRPr="00C46ECD">
        <w:rPr>
          <w:rFonts w:ascii="Calibri" w:hAnsi="Calibri" w:cs="Calibri"/>
          <w:sz w:val="22"/>
          <w:szCs w:val="22"/>
        </w:rPr>
        <w:t>ROZ</w:t>
      </w:r>
      <w:r w:rsidR="00E62D92" w:rsidRPr="00C46ECD">
        <w:rPr>
          <w:rFonts w:ascii="Calibri" w:hAnsi="Calibri" w:cs="Calibri"/>
          <w:sz w:val="22"/>
          <w:szCs w:val="22"/>
        </w:rPr>
        <w:t>_</w:t>
      </w:r>
      <w:r w:rsidR="00731D77" w:rsidRPr="00C46ECD">
        <w:rPr>
          <w:rFonts w:ascii="Calibri" w:hAnsi="Calibri" w:cs="Calibri"/>
          <w:sz w:val="22"/>
          <w:szCs w:val="22"/>
        </w:rPr>
        <w:t>2025</w:t>
      </w:r>
      <w:r w:rsidRPr="00C46ECD">
        <w:rPr>
          <w:rFonts w:ascii="Calibri" w:hAnsi="Calibri" w:cs="Calibri"/>
          <w:color w:val="000000" w:themeColor="text1"/>
          <w:spacing w:val="-2"/>
          <w:sz w:val="22"/>
          <w:szCs w:val="22"/>
        </w:rPr>
        <w:tab/>
      </w:r>
      <w:r w:rsidRPr="00C46ECD">
        <w:rPr>
          <w:rFonts w:ascii="Calibri" w:hAnsi="Calibri" w:cs="Calibri"/>
          <w:color w:val="000000" w:themeColor="text1"/>
          <w:spacing w:val="-2"/>
          <w:sz w:val="22"/>
          <w:szCs w:val="22"/>
        </w:rPr>
        <w:tab/>
      </w:r>
      <w:r w:rsidRPr="00C46ECD">
        <w:rPr>
          <w:rFonts w:ascii="Calibri" w:hAnsi="Calibri" w:cs="Calibri"/>
          <w:color w:val="000000" w:themeColor="text1"/>
          <w:spacing w:val="-2"/>
          <w:sz w:val="22"/>
          <w:szCs w:val="22"/>
        </w:rPr>
        <w:tab/>
      </w:r>
      <w:r w:rsidR="00717B05" w:rsidRPr="00C46ECD">
        <w:rPr>
          <w:rFonts w:ascii="Calibri" w:hAnsi="Calibri" w:cs="Calibri"/>
          <w:color w:val="000000" w:themeColor="text1"/>
          <w:spacing w:val="-2"/>
          <w:sz w:val="22"/>
          <w:szCs w:val="22"/>
        </w:rPr>
        <w:tab/>
      </w:r>
      <w:r w:rsidR="00717B05" w:rsidRPr="00C46ECD">
        <w:rPr>
          <w:rFonts w:ascii="Calibri" w:hAnsi="Calibri" w:cs="Calibri"/>
          <w:color w:val="000000" w:themeColor="text1"/>
          <w:spacing w:val="-2"/>
          <w:sz w:val="22"/>
          <w:szCs w:val="22"/>
        </w:rPr>
        <w:tab/>
      </w:r>
      <w:r w:rsidR="008D495A" w:rsidRPr="00C46ECD">
        <w:rPr>
          <w:rFonts w:ascii="Calibri" w:hAnsi="Calibri" w:cs="Calibri"/>
          <w:color w:val="000000" w:themeColor="text1"/>
          <w:spacing w:val="-2"/>
          <w:sz w:val="22"/>
          <w:szCs w:val="22"/>
        </w:rPr>
        <w:tab/>
      </w:r>
      <w:r w:rsidRPr="00C46ECD">
        <w:rPr>
          <w:rFonts w:ascii="Calibri" w:hAnsi="Calibri" w:cs="Calibri"/>
          <w:color w:val="000000" w:themeColor="text1"/>
          <w:sz w:val="22"/>
          <w:szCs w:val="22"/>
        </w:rPr>
        <w:t>Katowice,</w:t>
      </w:r>
      <w:r w:rsidRPr="00C46ECD">
        <w:rPr>
          <w:rFonts w:ascii="Calibri" w:hAnsi="Calibri" w:cs="Calibri"/>
          <w:color w:val="000000" w:themeColor="text1"/>
          <w:spacing w:val="-7"/>
          <w:sz w:val="22"/>
          <w:szCs w:val="22"/>
        </w:rPr>
        <w:t xml:space="preserve"> </w:t>
      </w:r>
      <w:r w:rsidRPr="0007387F">
        <w:rPr>
          <w:rFonts w:ascii="Calibri" w:hAnsi="Calibri" w:cs="Calibri"/>
          <w:color w:val="000000" w:themeColor="text1"/>
          <w:sz w:val="22"/>
          <w:szCs w:val="22"/>
        </w:rPr>
        <w:t>dn.</w:t>
      </w:r>
      <w:r w:rsidRPr="0007387F">
        <w:rPr>
          <w:rFonts w:ascii="Calibri" w:hAnsi="Calibri" w:cs="Calibri"/>
          <w:color w:val="000000" w:themeColor="text1"/>
          <w:spacing w:val="-4"/>
          <w:sz w:val="22"/>
          <w:szCs w:val="22"/>
        </w:rPr>
        <w:t xml:space="preserve"> </w:t>
      </w:r>
      <w:r w:rsidR="00C3500A">
        <w:rPr>
          <w:rFonts w:ascii="Calibri" w:hAnsi="Calibri" w:cs="Calibri"/>
          <w:color w:val="000000" w:themeColor="text1"/>
          <w:sz w:val="22"/>
          <w:szCs w:val="22"/>
        </w:rPr>
        <w:t>29</w:t>
      </w:r>
      <w:r w:rsidR="005A4178" w:rsidRPr="0007387F">
        <w:rPr>
          <w:rFonts w:ascii="Calibri" w:hAnsi="Calibri" w:cs="Calibri"/>
          <w:color w:val="000000" w:themeColor="text1"/>
          <w:sz w:val="22"/>
          <w:szCs w:val="22"/>
        </w:rPr>
        <w:t>.</w:t>
      </w:r>
      <w:r w:rsidR="007E1ADB" w:rsidRPr="0007387F">
        <w:rPr>
          <w:rFonts w:ascii="Calibri" w:hAnsi="Calibri" w:cs="Calibri"/>
          <w:color w:val="000000" w:themeColor="text1"/>
          <w:sz w:val="22"/>
          <w:szCs w:val="22"/>
        </w:rPr>
        <w:t>10</w:t>
      </w:r>
      <w:r w:rsidR="005A4178" w:rsidRPr="0007387F">
        <w:rPr>
          <w:rFonts w:ascii="Calibri" w:hAnsi="Calibri" w:cs="Calibri"/>
          <w:color w:val="000000" w:themeColor="text1"/>
          <w:sz w:val="22"/>
          <w:szCs w:val="22"/>
        </w:rPr>
        <w:t>.</w:t>
      </w:r>
      <w:r w:rsidRPr="0007387F">
        <w:rPr>
          <w:rFonts w:ascii="Calibri" w:hAnsi="Calibri" w:cs="Calibri"/>
          <w:color w:val="000000" w:themeColor="text1"/>
          <w:sz w:val="22"/>
          <w:szCs w:val="22"/>
        </w:rPr>
        <w:t>202</w:t>
      </w:r>
      <w:r w:rsidR="00717B05" w:rsidRPr="0007387F">
        <w:rPr>
          <w:rFonts w:ascii="Calibri" w:hAnsi="Calibri" w:cs="Calibri"/>
          <w:color w:val="000000" w:themeColor="text1"/>
          <w:sz w:val="22"/>
          <w:szCs w:val="22"/>
        </w:rPr>
        <w:t>5</w:t>
      </w:r>
      <w:r w:rsidRPr="0007387F">
        <w:rPr>
          <w:rFonts w:ascii="Calibri" w:hAnsi="Calibri" w:cs="Calibri"/>
          <w:color w:val="000000" w:themeColor="text1"/>
          <w:spacing w:val="-6"/>
          <w:sz w:val="22"/>
          <w:szCs w:val="22"/>
        </w:rPr>
        <w:t xml:space="preserve"> </w:t>
      </w:r>
      <w:r w:rsidRPr="0007387F">
        <w:rPr>
          <w:rFonts w:ascii="Calibri" w:hAnsi="Calibri" w:cs="Calibri"/>
          <w:color w:val="000000" w:themeColor="text1"/>
          <w:spacing w:val="-5"/>
          <w:sz w:val="22"/>
          <w:szCs w:val="22"/>
        </w:rPr>
        <w:t>r.</w:t>
      </w:r>
    </w:p>
    <w:p w14:paraId="2C17F518" w14:textId="7C70D526" w:rsidR="006D6382" w:rsidRPr="00C00D8C" w:rsidRDefault="009F1592" w:rsidP="009F1592">
      <w:pPr>
        <w:pStyle w:val="Tekstpodstawowy"/>
        <w:spacing w:before="77"/>
        <w:jc w:val="right"/>
        <w:rPr>
          <w:rFonts w:ascii="Calibri" w:hAnsi="Calibri" w:cs="Calibri"/>
          <w:b/>
          <w:bCs/>
          <w:color w:val="EE0000"/>
          <w:sz w:val="22"/>
          <w:szCs w:val="22"/>
        </w:rPr>
      </w:pPr>
      <w:r w:rsidRPr="00C00D8C">
        <w:rPr>
          <w:rFonts w:ascii="Calibri" w:hAnsi="Calibri" w:cs="Calibri"/>
          <w:b/>
          <w:bCs/>
          <w:color w:val="EE0000"/>
          <w:sz w:val="22"/>
          <w:szCs w:val="22"/>
        </w:rPr>
        <w:t>Wer. 2 z dnia 03-12-2025</w:t>
      </w:r>
    </w:p>
    <w:p w14:paraId="514A5AF3" w14:textId="6DE20A7D" w:rsidR="006D6382" w:rsidRDefault="00AF5F83" w:rsidP="00EE6B6B">
      <w:pPr>
        <w:pStyle w:val="Tekstpodstawowy"/>
        <w:spacing w:before="77"/>
        <w:jc w:val="center"/>
        <w:rPr>
          <w:rFonts w:ascii="Calibri" w:hAnsi="Calibri" w:cs="Calibri"/>
          <w:b/>
          <w:bCs/>
          <w:color w:val="000000" w:themeColor="text1"/>
          <w:sz w:val="22"/>
          <w:szCs w:val="22"/>
        </w:rPr>
      </w:pPr>
      <w:r w:rsidRPr="00C46ECD">
        <w:rPr>
          <w:rFonts w:ascii="Calibri" w:hAnsi="Calibri" w:cs="Calibri"/>
          <w:b/>
          <w:bCs/>
          <w:color w:val="000000" w:themeColor="text1"/>
          <w:sz w:val="22"/>
          <w:szCs w:val="22"/>
        </w:rPr>
        <w:t xml:space="preserve">Zapytanie ofertowe wg </w:t>
      </w:r>
      <w:r w:rsidR="00111641" w:rsidRPr="00C46ECD">
        <w:rPr>
          <w:rFonts w:ascii="Calibri" w:hAnsi="Calibri" w:cs="Calibri"/>
          <w:b/>
          <w:bCs/>
          <w:color w:val="000000" w:themeColor="text1"/>
          <w:sz w:val="22"/>
          <w:szCs w:val="22"/>
        </w:rPr>
        <w:t>zasady konkurencyjności</w:t>
      </w:r>
    </w:p>
    <w:p w14:paraId="13F7FC5A" w14:textId="553EEB4C" w:rsidR="005E6E3F" w:rsidRPr="005E6E3F" w:rsidRDefault="005E6E3F" w:rsidP="005E6E3F">
      <w:pPr>
        <w:pStyle w:val="Tekstpodstawowy"/>
        <w:spacing w:before="77"/>
        <w:jc w:val="center"/>
        <w:rPr>
          <w:rFonts w:ascii="Calibri" w:hAnsi="Calibri" w:cs="Calibri"/>
          <w:color w:val="000000" w:themeColor="text1"/>
          <w:sz w:val="22"/>
          <w:szCs w:val="22"/>
          <w:u w:val="single"/>
        </w:rPr>
      </w:pPr>
      <w:r w:rsidRPr="005E6E3F">
        <w:rPr>
          <w:rFonts w:ascii="Calibri" w:hAnsi="Calibri" w:cs="Calibri"/>
          <w:color w:val="000000" w:themeColor="text1"/>
          <w:sz w:val="22"/>
          <w:szCs w:val="22"/>
          <w:u w:val="single"/>
        </w:rPr>
        <w:t xml:space="preserve">warunkowe udzielenie zamówienia – uzależnione od uzyskania dofinansowania projektu </w:t>
      </w:r>
      <w:r>
        <w:rPr>
          <w:rFonts w:ascii="Calibri" w:hAnsi="Calibri" w:cs="Calibri"/>
          <w:color w:val="000000" w:themeColor="text1"/>
          <w:sz w:val="22"/>
          <w:szCs w:val="22"/>
          <w:u w:val="single"/>
        </w:rPr>
        <w:t xml:space="preserve">pn. </w:t>
      </w:r>
      <w:r w:rsidRPr="005E6E3F">
        <w:rPr>
          <w:rFonts w:ascii="Calibri" w:hAnsi="Calibri" w:cs="Calibri"/>
          <w:color w:val="000000" w:themeColor="text1"/>
          <w:sz w:val="22"/>
          <w:szCs w:val="22"/>
          <w:u w:val="single"/>
        </w:rPr>
        <w:t>Kompleksowa modernizacja i zakup wyposażenia medycznego dla poprawy leczenia i</w:t>
      </w:r>
      <w:r>
        <w:rPr>
          <w:rFonts w:ascii="Calibri" w:hAnsi="Calibri" w:cs="Calibri"/>
          <w:color w:val="000000" w:themeColor="text1"/>
          <w:sz w:val="22"/>
          <w:szCs w:val="22"/>
          <w:u w:val="single"/>
        </w:rPr>
        <w:t xml:space="preserve"> </w:t>
      </w:r>
      <w:r w:rsidRPr="005E6E3F">
        <w:rPr>
          <w:rFonts w:ascii="Calibri" w:hAnsi="Calibri" w:cs="Calibri"/>
          <w:color w:val="000000" w:themeColor="text1"/>
          <w:sz w:val="22"/>
          <w:szCs w:val="22"/>
          <w:u w:val="single"/>
        </w:rPr>
        <w:t xml:space="preserve">diagnostyki pacjentów poradni POZ i AOS w Centrum Medyczne </w:t>
      </w:r>
      <w:proofErr w:type="spellStart"/>
      <w:r w:rsidRPr="005E6E3F">
        <w:rPr>
          <w:rFonts w:ascii="Calibri" w:hAnsi="Calibri" w:cs="Calibri"/>
          <w:color w:val="000000" w:themeColor="text1"/>
          <w:sz w:val="22"/>
          <w:szCs w:val="22"/>
          <w:u w:val="single"/>
        </w:rPr>
        <w:t>Tommed</w:t>
      </w:r>
      <w:proofErr w:type="spellEnd"/>
    </w:p>
    <w:p w14:paraId="5A39E089" w14:textId="28540BAB" w:rsidR="00EE6B6B" w:rsidRPr="00C46ECD" w:rsidRDefault="00AF5F83" w:rsidP="00AF5F83">
      <w:pPr>
        <w:pStyle w:val="Tekstpodstawowy"/>
        <w:spacing w:before="77"/>
        <w:rPr>
          <w:rFonts w:ascii="Calibri" w:hAnsi="Calibri" w:cs="Calibri"/>
          <w:color w:val="000000" w:themeColor="text1"/>
          <w:sz w:val="22"/>
          <w:szCs w:val="22"/>
        </w:rPr>
      </w:pPr>
      <w:r w:rsidRPr="00C46ECD">
        <w:rPr>
          <w:rFonts w:ascii="Calibri" w:hAnsi="Calibri" w:cs="Calibri"/>
          <w:color w:val="000000" w:themeColor="text1"/>
          <w:sz w:val="22"/>
          <w:szCs w:val="22"/>
        </w:rPr>
        <w:t>Nazwa zamówienia:</w:t>
      </w:r>
    </w:p>
    <w:p w14:paraId="33BEE59E" w14:textId="6B4E0EA7" w:rsidR="008623FA" w:rsidRPr="00C46ECD" w:rsidRDefault="00111641" w:rsidP="00C744AD">
      <w:pPr>
        <w:pStyle w:val="Tekstpodstawowy"/>
        <w:jc w:val="both"/>
        <w:rPr>
          <w:rFonts w:ascii="Calibri" w:hAnsi="Calibri" w:cs="Calibri"/>
          <w:b/>
          <w:color w:val="000000" w:themeColor="text1"/>
          <w:sz w:val="22"/>
          <w:szCs w:val="22"/>
        </w:rPr>
      </w:pPr>
      <w:bookmarkStart w:id="0" w:name="_Hlk210657750"/>
      <w:r w:rsidRPr="00C46ECD">
        <w:rPr>
          <w:rFonts w:ascii="Calibri" w:hAnsi="Calibri" w:cs="Calibri"/>
          <w:b/>
          <w:color w:val="000000" w:themeColor="text1"/>
          <w:sz w:val="22"/>
          <w:szCs w:val="22"/>
        </w:rPr>
        <w:t xml:space="preserve">Dostawa </w:t>
      </w:r>
      <w:r w:rsidR="00C3500A">
        <w:rPr>
          <w:rFonts w:ascii="Calibri" w:hAnsi="Calibri" w:cs="Calibri"/>
          <w:b/>
          <w:color w:val="000000" w:themeColor="text1"/>
          <w:sz w:val="22"/>
          <w:szCs w:val="22"/>
        </w:rPr>
        <w:t>aparatury medycznej do Pracowni Endoskopii</w:t>
      </w:r>
      <w:r w:rsidRPr="00C46ECD">
        <w:rPr>
          <w:rFonts w:ascii="Calibri" w:hAnsi="Calibri" w:cs="Calibri"/>
          <w:b/>
          <w:color w:val="000000" w:themeColor="text1"/>
          <w:sz w:val="22"/>
          <w:szCs w:val="22"/>
        </w:rPr>
        <w:t xml:space="preserve"> wraz z oprogramowaniem i wyposażeniem</w:t>
      </w:r>
    </w:p>
    <w:bookmarkEnd w:id="0"/>
    <w:p w14:paraId="573A9F08" w14:textId="77777777" w:rsidR="007E1ADB" w:rsidRPr="00C46ECD" w:rsidRDefault="007E1ADB" w:rsidP="00C744AD">
      <w:pPr>
        <w:pStyle w:val="Tekstpodstawowy"/>
        <w:jc w:val="both"/>
        <w:rPr>
          <w:rFonts w:ascii="Calibri" w:hAnsi="Calibri" w:cs="Calibri"/>
          <w:b/>
          <w:color w:val="000000" w:themeColor="text1"/>
          <w:sz w:val="22"/>
          <w:szCs w:val="22"/>
        </w:rPr>
      </w:pPr>
    </w:p>
    <w:p w14:paraId="0B0F0F1C" w14:textId="4B5BF731" w:rsidR="00AF5F83" w:rsidRPr="00C46ECD" w:rsidRDefault="00AF5F83" w:rsidP="00C744AD">
      <w:pPr>
        <w:pStyle w:val="Tekstpodstawowy"/>
        <w:jc w:val="both"/>
        <w:rPr>
          <w:rFonts w:ascii="Calibri" w:hAnsi="Calibri" w:cs="Calibri"/>
          <w:sz w:val="22"/>
          <w:szCs w:val="22"/>
        </w:rPr>
      </w:pPr>
      <w:r w:rsidRPr="00C46ECD">
        <w:rPr>
          <w:rFonts w:ascii="Calibri" w:hAnsi="Calibri" w:cs="Calibri"/>
          <w:sz w:val="22"/>
          <w:szCs w:val="22"/>
        </w:rPr>
        <w:t xml:space="preserve">w ramach projektu </w:t>
      </w:r>
      <w:r w:rsidR="00C744AD" w:rsidRPr="00C46ECD">
        <w:rPr>
          <w:rFonts w:ascii="Calibri" w:hAnsi="Calibri" w:cs="Calibri"/>
          <w:sz w:val="22"/>
          <w:szCs w:val="22"/>
        </w:rPr>
        <w:t xml:space="preserve">współfinansowanego przez Unię Europejską realizowanego w ramach </w:t>
      </w:r>
      <w:r w:rsidR="000A3705" w:rsidRPr="00C46ECD">
        <w:rPr>
          <w:rFonts w:ascii="Calibri" w:hAnsi="Calibri" w:cs="Calibri"/>
          <w:sz w:val="22"/>
          <w:szCs w:val="22"/>
        </w:rPr>
        <w:t xml:space="preserve">Programu Fundusze Europejskie dla Śląskiego 2021-2027 </w:t>
      </w:r>
      <w:r w:rsidR="007E1ADB" w:rsidRPr="00C46ECD">
        <w:rPr>
          <w:rFonts w:ascii="Calibri" w:hAnsi="Calibri" w:cs="Calibri"/>
          <w:sz w:val="22"/>
          <w:szCs w:val="22"/>
        </w:rPr>
        <w:t>Osi Priorytetowej VIII Fundusze Europejskie na infrastrukturę dla mieszkańca Działanie 08.06 Infrastruktura ochrony zdrowia - dot. 2 typu projektu</w:t>
      </w:r>
      <w:r w:rsidR="000A3705" w:rsidRPr="00C46ECD">
        <w:rPr>
          <w:rFonts w:ascii="Calibri" w:hAnsi="Calibri" w:cs="Calibri"/>
          <w:sz w:val="22"/>
          <w:szCs w:val="22"/>
        </w:rPr>
        <w:t>, w ramach naboru nr FESL.08.06-IZ.01-216/25</w:t>
      </w:r>
    </w:p>
    <w:p w14:paraId="5237C8BE" w14:textId="77777777" w:rsidR="00067B7A" w:rsidRPr="00C46ECD" w:rsidRDefault="00067B7A" w:rsidP="00C744AD">
      <w:pPr>
        <w:pStyle w:val="Tekstpodstawowy"/>
        <w:rPr>
          <w:rFonts w:ascii="Calibri" w:hAnsi="Calibri" w:cs="Calibri"/>
          <w:b/>
          <w:color w:val="000000" w:themeColor="text1"/>
          <w:spacing w:val="-2"/>
          <w:sz w:val="22"/>
          <w:szCs w:val="22"/>
        </w:rPr>
      </w:pPr>
    </w:p>
    <w:p w14:paraId="1C52C5E5" w14:textId="289BFF69" w:rsidR="00BC6FBB" w:rsidRPr="00C46ECD" w:rsidRDefault="00C744AD" w:rsidP="00BC6FBB">
      <w:pPr>
        <w:tabs>
          <w:tab w:val="left" w:pos="284"/>
        </w:tabs>
        <w:autoSpaceDE w:val="0"/>
        <w:autoSpaceDN w:val="0"/>
        <w:adjustRightInd w:val="0"/>
        <w:spacing w:after="120"/>
        <w:rPr>
          <w:rFonts w:ascii="Calibri" w:hAnsi="Calibri" w:cs="Calibri"/>
          <w:sz w:val="22"/>
          <w:szCs w:val="22"/>
        </w:rPr>
      </w:pPr>
      <w:r w:rsidRPr="00C46ECD">
        <w:rPr>
          <w:rFonts w:ascii="Calibri" w:hAnsi="Calibri" w:cs="Calibri"/>
          <w:sz w:val="22"/>
          <w:szCs w:val="22"/>
          <w:u w:val="single"/>
        </w:rPr>
        <w:t>Główny kod CPV:</w:t>
      </w:r>
      <w:r w:rsidRPr="00C46ECD">
        <w:rPr>
          <w:rFonts w:ascii="Calibri" w:hAnsi="Calibri" w:cs="Calibri"/>
          <w:sz w:val="22"/>
          <w:szCs w:val="22"/>
        </w:rPr>
        <w:t xml:space="preserve">  </w:t>
      </w:r>
      <w:r w:rsidRPr="00C46ECD">
        <w:rPr>
          <w:rFonts w:ascii="Calibri" w:hAnsi="Calibri" w:cs="Calibri"/>
          <w:sz w:val="22"/>
          <w:szCs w:val="22"/>
        </w:rPr>
        <w:tab/>
      </w:r>
      <w:r w:rsidRPr="00C46ECD">
        <w:rPr>
          <w:rFonts w:ascii="Calibri" w:hAnsi="Calibri" w:cs="Calibri"/>
          <w:sz w:val="22"/>
          <w:szCs w:val="22"/>
        </w:rPr>
        <w:tab/>
      </w:r>
    </w:p>
    <w:p w14:paraId="7FB1745E" w14:textId="77777777" w:rsidR="00576B0D" w:rsidRPr="00576B0D" w:rsidRDefault="00576B0D" w:rsidP="00576B0D">
      <w:pPr>
        <w:spacing w:before="4"/>
        <w:rPr>
          <w:rFonts w:ascii="Calibri" w:eastAsia="Times New Roman" w:hAnsi="Calibri" w:cs="Calibri"/>
          <w:kern w:val="0"/>
          <w:sz w:val="22"/>
          <w:szCs w:val="22"/>
          <w:lang w:eastAsia="pl-PL"/>
          <w14:ligatures w14:val="none"/>
        </w:rPr>
      </w:pPr>
      <w:r w:rsidRPr="00576B0D">
        <w:rPr>
          <w:rFonts w:ascii="Calibri" w:eastAsia="Times New Roman" w:hAnsi="Calibri" w:cs="Calibri"/>
          <w:kern w:val="0"/>
          <w:sz w:val="22"/>
          <w:szCs w:val="22"/>
          <w:lang w:eastAsia="pl-PL"/>
          <w14:ligatures w14:val="none"/>
        </w:rPr>
        <w:t>33168100-6 Endoskopy</w:t>
      </w:r>
    </w:p>
    <w:p w14:paraId="246EFBBF" w14:textId="77777777" w:rsidR="00576B0D" w:rsidRPr="00576B0D" w:rsidRDefault="00576B0D" w:rsidP="00576B0D">
      <w:pPr>
        <w:spacing w:before="4"/>
        <w:rPr>
          <w:rFonts w:ascii="Calibri" w:eastAsia="Times New Roman" w:hAnsi="Calibri" w:cs="Calibri"/>
          <w:kern w:val="0"/>
          <w:sz w:val="22"/>
          <w:szCs w:val="22"/>
          <w:lang w:eastAsia="pl-PL"/>
          <w14:ligatures w14:val="none"/>
        </w:rPr>
      </w:pPr>
      <w:r w:rsidRPr="00576B0D">
        <w:rPr>
          <w:rFonts w:ascii="Calibri" w:eastAsia="Times New Roman" w:hAnsi="Calibri" w:cs="Calibri"/>
          <w:kern w:val="0"/>
          <w:sz w:val="22"/>
          <w:szCs w:val="22"/>
          <w:lang w:eastAsia="pl-PL"/>
          <w14:ligatures w14:val="none"/>
        </w:rPr>
        <w:t xml:space="preserve">33168000-5 Przyrządy do endoskopii, </w:t>
      </w:r>
      <w:proofErr w:type="spellStart"/>
      <w:r w:rsidRPr="00576B0D">
        <w:rPr>
          <w:rFonts w:ascii="Calibri" w:eastAsia="Times New Roman" w:hAnsi="Calibri" w:cs="Calibri"/>
          <w:kern w:val="0"/>
          <w:sz w:val="22"/>
          <w:szCs w:val="22"/>
          <w:lang w:eastAsia="pl-PL"/>
          <w14:ligatures w14:val="none"/>
        </w:rPr>
        <w:t>endochirurgii</w:t>
      </w:r>
      <w:proofErr w:type="spellEnd"/>
    </w:p>
    <w:p w14:paraId="2D9CB280" w14:textId="77777777" w:rsidR="00576B0D" w:rsidRPr="00576B0D" w:rsidRDefault="00576B0D" w:rsidP="00576B0D">
      <w:pPr>
        <w:spacing w:before="4"/>
        <w:rPr>
          <w:rFonts w:ascii="Calibri" w:eastAsia="Times New Roman" w:hAnsi="Calibri" w:cs="Calibri"/>
          <w:kern w:val="0"/>
          <w:sz w:val="22"/>
          <w:szCs w:val="22"/>
          <w:lang w:eastAsia="pl-PL"/>
          <w14:ligatures w14:val="none"/>
        </w:rPr>
      </w:pPr>
      <w:r w:rsidRPr="00576B0D">
        <w:rPr>
          <w:rFonts w:ascii="Calibri" w:eastAsia="Times New Roman" w:hAnsi="Calibri" w:cs="Calibri"/>
          <w:kern w:val="0"/>
          <w:sz w:val="22"/>
          <w:szCs w:val="22"/>
          <w:lang w:eastAsia="pl-PL"/>
          <w14:ligatures w14:val="none"/>
        </w:rPr>
        <w:t>33100000-1 Urządzenia medyczne</w:t>
      </w:r>
    </w:p>
    <w:p w14:paraId="70DB0642" w14:textId="77777777" w:rsidR="00576B0D" w:rsidRPr="00576B0D" w:rsidRDefault="00576B0D" w:rsidP="00576B0D">
      <w:pPr>
        <w:spacing w:before="4"/>
        <w:rPr>
          <w:rFonts w:ascii="Calibri" w:eastAsia="Times New Roman" w:hAnsi="Calibri" w:cs="Calibri"/>
          <w:kern w:val="0"/>
          <w:sz w:val="22"/>
          <w:szCs w:val="22"/>
          <w:lang w:eastAsia="pl-PL"/>
          <w14:ligatures w14:val="none"/>
        </w:rPr>
      </w:pPr>
      <w:r w:rsidRPr="00576B0D">
        <w:rPr>
          <w:rFonts w:ascii="Calibri" w:eastAsia="Times New Roman" w:hAnsi="Calibri" w:cs="Calibri"/>
          <w:kern w:val="0"/>
          <w:sz w:val="22"/>
          <w:szCs w:val="22"/>
          <w:lang w:eastAsia="pl-PL"/>
          <w14:ligatures w14:val="none"/>
        </w:rPr>
        <w:t>33192300-5 Meble medyczne, z wyjątkiem łóżek i stołów</w:t>
      </w:r>
    </w:p>
    <w:p w14:paraId="614A479B" w14:textId="3A66CCBC" w:rsidR="00627827" w:rsidRPr="00627827" w:rsidRDefault="00627827" w:rsidP="00627827">
      <w:pPr>
        <w:spacing w:before="4"/>
        <w:rPr>
          <w:rFonts w:ascii="Calibri" w:eastAsia="Times New Roman" w:hAnsi="Calibri" w:cs="Calibri"/>
          <w:kern w:val="0"/>
          <w:sz w:val="22"/>
          <w:szCs w:val="22"/>
          <w:lang w:eastAsia="pl-PL"/>
          <w14:ligatures w14:val="none"/>
        </w:rPr>
      </w:pPr>
      <w:r w:rsidRPr="00627827">
        <w:rPr>
          <w:rFonts w:ascii="Calibri" w:eastAsia="Times New Roman" w:hAnsi="Calibri" w:cs="Calibri"/>
          <w:kern w:val="0"/>
          <w:sz w:val="22"/>
          <w:szCs w:val="22"/>
          <w:lang w:eastAsia="pl-PL"/>
          <w14:ligatures w14:val="none"/>
        </w:rPr>
        <w:t>48000000 - Pakiety oprogramowania i systemy informatyczne</w:t>
      </w:r>
    </w:p>
    <w:p w14:paraId="79AA0296" w14:textId="039CA57A" w:rsidR="00627827" w:rsidRPr="00C46ECD" w:rsidRDefault="00627827" w:rsidP="00627827">
      <w:pPr>
        <w:spacing w:before="4"/>
        <w:rPr>
          <w:rFonts w:ascii="Calibri" w:eastAsia="Times New Roman" w:hAnsi="Calibri" w:cs="Calibri"/>
          <w:kern w:val="0"/>
          <w:sz w:val="22"/>
          <w:szCs w:val="22"/>
          <w:lang w:eastAsia="pl-PL"/>
          <w14:ligatures w14:val="none"/>
        </w:rPr>
      </w:pPr>
      <w:r w:rsidRPr="00627827">
        <w:rPr>
          <w:rFonts w:ascii="Calibri" w:eastAsia="Times New Roman" w:hAnsi="Calibri" w:cs="Calibri"/>
          <w:kern w:val="0"/>
          <w:sz w:val="22"/>
          <w:szCs w:val="22"/>
          <w:lang w:eastAsia="pl-PL"/>
          <w14:ligatures w14:val="none"/>
        </w:rPr>
        <w:t>50400000 - Usługi w zakresie napraw i konserwacji urządzeń medycznych i precyzyjnych</w:t>
      </w:r>
    </w:p>
    <w:p w14:paraId="620BD182" w14:textId="6225E255" w:rsidR="00627827" w:rsidRPr="00627827" w:rsidRDefault="00627827" w:rsidP="00627827">
      <w:pPr>
        <w:spacing w:before="4"/>
        <w:rPr>
          <w:rFonts w:ascii="Calibri" w:eastAsia="Times New Roman" w:hAnsi="Calibri" w:cs="Calibri"/>
          <w:kern w:val="0"/>
          <w:sz w:val="22"/>
          <w:szCs w:val="22"/>
          <w:lang w:eastAsia="pl-PL"/>
          <w14:ligatures w14:val="none"/>
        </w:rPr>
      </w:pPr>
      <w:r w:rsidRPr="00627827">
        <w:rPr>
          <w:rFonts w:ascii="Calibri" w:eastAsia="Times New Roman" w:hAnsi="Calibri" w:cs="Calibri"/>
          <w:kern w:val="0"/>
          <w:sz w:val="22"/>
          <w:szCs w:val="22"/>
          <w:lang w:eastAsia="pl-PL"/>
          <w14:ligatures w14:val="none"/>
        </w:rPr>
        <w:t xml:space="preserve">80511000-9 </w:t>
      </w:r>
      <w:r w:rsidRPr="00C46ECD">
        <w:rPr>
          <w:rFonts w:ascii="Calibri" w:eastAsia="Times New Roman" w:hAnsi="Calibri" w:cs="Calibri"/>
          <w:kern w:val="0"/>
          <w:sz w:val="22"/>
          <w:szCs w:val="22"/>
          <w:lang w:eastAsia="pl-PL"/>
          <w14:ligatures w14:val="none"/>
        </w:rPr>
        <w:t xml:space="preserve">- </w:t>
      </w:r>
      <w:r w:rsidRPr="00627827">
        <w:rPr>
          <w:rFonts w:ascii="Calibri" w:eastAsia="Times New Roman" w:hAnsi="Calibri" w:cs="Calibri"/>
          <w:kern w:val="0"/>
          <w:sz w:val="22"/>
          <w:szCs w:val="22"/>
          <w:lang w:eastAsia="pl-PL"/>
          <w14:ligatures w14:val="none"/>
        </w:rPr>
        <w:t>Usługi szkolenia personelu</w:t>
      </w:r>
    </w:p>
    <w:p w14:paraId="4652452C" w14:textId="77777777" w:rsidR="00773066" w:rsidRPr="00C46ECD" w:rsidRDefault="00773066" w:rsidP="00067B7A">
      <w:pPr>
        <w:spacing w:before="4"/>
        <w:rPr>
          <w:rFonts w:ascii="Calibri" w:hAnsi="Calibri" w:cs="Calibri"/>
          <w:b/>
          <w:color w:val="000000" w:themeColor="text1"/>
          <w:sz w:val="22"/>
          <w:szCs w:val="22"/>
        </w:rPr>
      </w:pPr>
    </w:p>
    <w:p w14:paraId="5B89D052" w14:textId="5BBC411B" w:rsidR="00EE6B6B" w:rsidRPr="00C46ECD" w:rsidRDefault="00067B7A" w:rsidP="00EE6B6B">
      <w:pPr>
        <w:spacing w:before="4"/>
        <w:rPr>
          <w:rFonts w:ascii="Calibri" w:hAnsi="Calibri" w:cs="Calibri"/>
          <w:b/>
          <w:color w:val="000000" w:themeColor="text1"/>
          <w:sz w:val="22"/>
          <w:szCs w:val="22"/>
        </w:rPr>
      </w:pPr>
      <w:r w:rsidRPr="00C46ECD">
        <w:rPr>
          <w:rFonts w:ascii="Calibri" w:hAnsi="Calibri" w:cs="Calibri"/>
          <w:b/>
          <w:color w:val="000000" w:themeColor="text1"/>
          <w:sz w:val="22"/>
          <w:szCs w:val="22"/>
        </w:rPr>
        <w:t>NAZWA I ADRES ZAMAWIAJĄCEGO</w:t>
      </w:r>
    </w:p>
    <w:p w14:paraId="1E24FD27" w14:textId="6D5A1A0E" w:rsidR="00D62322" w:rsidRPr="00C46ECD" w:rsidRDefault="00D62322" w:rsidP="00D62322">
      <w:pPr>
        <w:spacing w:before="4"/>
        <w:jc w:val="both"/>
        <w:rPr>
          <w:rFonts w:ascii="Calibri" w:eastAsia="Times New Roman" w:hAnsi="Calibri" w:cs="Calibri"/>
          <w:kern w:val="0"/>
          <w:sz w:val="22"/>
          <w:szCs w:val="22"/>
          <w:lang w:eastAsia="pl-PL"/>
          <w14:ligatures w14:val="none"/>
        </w:rPr>
      </w:pPr>
      <w:r w:rsidRPr="00C46ECD">
        <w:rPr>
          <w:rFonts w:ascii="Calibri" w:eastAsia="Times New Roman" w:hAnsi="Calibri" w:cs="Calibri"/>
          <w:kern w:val="0"/>
          <w:sz w:val="22"/>
          <w:szCs w:val="22"/>
          <w:lang w:eastAsia="pl-PL"/>
          <w14:ligatures w14:val="none"/>
        </w:rPr>
        <w:t xml:space="preserve">Centrum Medyczne </w:t>
      </w:r>
      <w:proofErr w:type="spellStart"/>
      <w:r w:rsidRPr="00C46ECD">
        <w:rPr>
          <w:rFonts w:ascii="Calibri" w:eastAsia="Times New Roman" w:hAnsi="Calibri" w:cs="Calibri"/>
          <w:kern w:val="0"/>
          <w:sz w:val="22"/>
          <w:szCs w:val="22"/>
          <w:lang w:eastAsia="pl-PL"/>
          <w14:ligatures w14:val="none"/>
        </w:rPr>
        <w:t>Tommed</w:t>
      </w:r>
      <w:proofErr w:type="spellEnd"/>
      <w:r w:rsidRPr="00C46ECD">
        <w:rPr>
          <w:rFonts w:ascii="Calibri" w:eastAsia="Times New Roman" w:hAnsi="Calibri" w:cs="Calibri"/>
          <w:kern w:val="0"/>
          <w:sz w:val="22"/>
          <w:szCs w:val="22"/>
          <w:lang w:eastAsia="pl-PL"/>
          <w14:ligatures w14:val="none"/>
        </w:rPr>
        <w:t xml:space="preserve"> Sp. z o.o. Ośrodek Diagnostyki Sp. k. z siedzibą w Katowicach (adres: 40-662, Katowice, ul. Fredry 22), </w:t>
      </w:r>
      <w:r w:rsidR="005064D2" w:rsidRPr="00C46ECD">
        <w:rPr>
          <w:rFonts w:ascii="Calibri" w:eastAsia="Times New Roman" w:hAnsi="Calibri" w:cs="Calibri"/>
          <w:kern w:val="0"/>
          <w:sz w:val="22"/>
          <w:szCs w:val="22"/>
          <w:lang w:eastAsia="pl-PL"/>
          <w14:ligatures w14:val="none"/>
        </w:rPr>
        <w:t>wpisan</w:t>
      </w:r>
      <w:r w:rsidR="005064D2">
        <w:rPr>
          <w:rFonts w:ascii="Calibri" w:eastAsia="Times New Roman" w:hAnsi="Calibri" w:cs="Calibri"/>
          <w:kern w:val="0"/>
          <w:sz w:val="22"/>
          <w:szCs w:val="22"/>
          <w:lang w:eastAsia="pl-PL"/>
          <w14:ligatures w14:val="none"/>
        </w:rPr>
        <w:t>a</w:t>
      </w:r>
      <w:r w:rsidR="005064D2" w:rsidRPr="00C46ECD">
        <w:rPr>
          <w:rFonts w:ascii="Calibri" w:eastAsia="Times New Roman" w:hAnsi="Calibri" w:cs="Calibri"/>
          <w:kern w:val="0"/>
          <w:sz w:val="22"/>
          <w:szCs w:val="22"/>
          <w:lang w:eastAsia="pl-PL"/>
          <w14:ligatures w14:val="none"/>
        </w:rPr>
        <w:t xml:space="preserve"> </w:t>
      </w:r>
      <w:r w:rsidRPr="00C46ECD">
        <w:rPr>
          <w:rFonts w:ascii="Calibri" w:eastAsia="Times New Roman" w:hAnsi="Calibri" w:cs="Calibri"/>
          <w:kern w:val="0"/>
          <w:sz w:val="22"/>
          <w:szCs w:val="22"/>
          <w:lang w:eastAsia="pl-PL"/>
          <w14:ligatures w14:val="none"/>
        </w:rPr>
        <w:t xml:space="preserve">do rejestru przedsiębiorców </w:t>
      </w:r>
      <w:r w:rsidR="008458F9">
        <w:rPr>
          <w:rFonts w:ascii="Calibri" w:eastAsia="Times New Roman" w:hAnsi="Calibri" w:cs="Calibri"/>
          <w:kern w:val="0"/>
          <w:sz w:val="22"/>
          <w:szCs w:val="22"/>
          <w:lang w:eastAsia="pl-PL"/>
          <w14:ligatures w14:val="none"/>
        </w:rPr>
        <w:t>Krajowego Rejestru Sądowego prowadzonego przez Sąd Rejonowy Katowice-Wschód w Katowicach, Wydział VIII Gospodarczy Krajowego Rejestru Sądowego</w:t>
      </w:r>
      <w:r w:rsidR="008458F9" w:rsidRPr="00C46ECD">
        <w:rPr>
          <w:rFonts w:ascii="Calibri" w:eastAsia="Times New Roman" w:hAnsi="Calibri" w:cs="Calibri"/>
          <w:kern w:val="0"/>
          <w:sz w:val="22"/>
          <w:szCs w:val="22"/>
          <w:lang w:eastAsia="pl-PL"/>
          <w14:ligatures w14:val="none"/>
        </w:rPr>
        <w:t xml:space="preserve"> </w:t>
      </w:r>
      <w:r w:rsidRPr="00C46ECD">
        <w:rPr>
          <w:rFonts w:ascii="Calibri" w:eastAsia="Times New Roman" w:hAnsi="Calibri" w:cs="Calibri"/>
          <w:kern w:val="0"/>
          <w:sz w:val="22"/>
          <w:szCs w:val="22"/>
          <w:lang w:eastAsia="pl-PL"/>
          <w14:ligatures w14:val="none"/>
        </w:rPr>
        <w:t>pod numerem: 0000810181; NIP: 9542798418; REGON: 381723803; e-mail: sekretariat@tommed.pl; tel.: +48 32 607 21 35</w:t>
      </w:r>
    </w:p>
    <w:p w14:paraId="32D4698B" w14:textId="77777777" w:rsidR="000F0C39" w:rsidRPr="00C46ECD" w:rsidRDefault="000F0C39" w:rsidP="00AF5F83">
      <w:pPr>
        <w:pStyle w:val="Tekstpodstawowy"/>
        <w:spacing w:before="77"/>
        <w:rPr>
          <w:rFonts w:ascii="Calibri" w:hAnsi="Calibri" w:cs="Calibri"/>
          <w:bCs/>
          <w:color w:val="000000" w:themeColor="text1"/>
          <w:sz w:val="22"/>
          <w:szCs w:val="22"/>
        </w:rPr>
      </w:pPr>
    </w:p>
    <w:p w14:paraId="6F94E8FA" w14:textId="3D7EAF05" w:rsidR="000F0C39" w:rsidRPr="00C46ECD" w:rsidRDefault="000F0C39" w:rsidP="003F29A5">
      <w:pPr>
        <w:pStyle w:val="Akapitzlist"/>
        <w:widowControl w:val="0"/>
        <w:numPr>
          <w:ilvl w:val="0"/>
          <w:numId w:val="1"/>
        </w:numPr>
        <w:tabs>
          <w:tab w:val="left" w:pos="426"/>
        </w:tabs>
        <w:autoSpaceDE w:val="0"/>
        <w:autoSpaceDN w:val="0"/>
        <w:spacing w:line="230" w:lineRule="auto"/>
        <w:ind w:left="426" w:right="164" w:hanging="437"/>
        <w:jc w:val="both"/>
        <w:rPr>
          <w:rFonts w:ascii="Calibri" w:hAnsi="Calibri" w:cs="Calibri"/>
          <w:b/>
          <w:color w:val="000000" w:themeColor="text1"/>
          <w:sz w:val="22"/>
          <w:szCs w:val="22"/>
        </w:rPr>
      </w:pPr>
      <w:r w:rsidRPr="00C46ECD">
        <w:rPr>
          <w:rFonts w:ascii="Calibri" w:hAnsi="Calibri" w:cs="Calibri"/>
          <w:b/>
          <w:color w:val="000000" w:themeColor="text1"/>
          <w:sz w:val="22"/>
          <w:szCs w:val="22"/>
        </w:rPr>
        <w:t xml:space="preserve">TRYB </w:t>
      </w:r>
      <w:r w:rsidRPr="00C46ECD">
        <w:rPr>
          <w:rFonts w:ascii="Calibri" w:eastAsia="Times New Roman" w:hAnsi="Calibri" w:cs="Calibri"/>
          <w:b/>
          <w:color w:val="000000" w:themeColor="text1"/>
          <w:kern w:val="0"/>
          <w:sz w:val="22"/>
          <w:szCs w:val="22"/>
          <w14:ligatures w14:val="none"/>
        </w:rPr>
        <w:t>POSTĘPOWANIA</w:t>
      </w:r>
    </w:p>
    <w:p w14:paraId="07B8ADE7" w14:textId="21389E79" w:rsidR="00781D30" w:rsidRPr="00781D30" w:rsidRDefault="00781D30" w:rsidP="00781D30">
      <w:pPr>
        <w:pStyle w:val="Akapitzlist"/>
        <w:numPr>
          <w:ilvl w:val="0"/>
          <w:numId w:val="2"/>
        </w:numPr>
        <w:jc w:val="both"/>
        <w:rPr>
          <w:rFonts w:ascii="Calibri" w:eastAsia="Times New Roman" w:hAnsi="Calibri" w:cs="Calibri"/>
          <w:bCs/>
          <w:color w:val="000000" w:themeColor="text1"/>
          <w:kern w:val="0"/>
          <w:sz w:val="22"/>
          <w:szCs w:val="22"/>
          <w14:ligatures w14:val="none"/>
        </w:rPr>
      </w:pPr>
      <w:r w:rsidRPr="00781D30">
        <w:rPr>
          <w:rFonts w:ascii="Calibri" w:eastAsia="Times New Roman" w:hAnsi="Calibri" w:cs="Calibri"/>
          <w:bCs/>
          <w:color w:val="000000" w:themeColor="text1"/>
          <w:kern w:val="0"/>
          <w:sz w:val="22"/>
          <w:szCs w:val="22"/>
          <w14:ligatures w14:val="none"/>
        </w:rPr>
        <w:t>Postępowanie o udzielenie zamówienia prowadzone jest zgodnie z zasadą konkurencyjności, określoną w Wytycznych w zakresie kwalifikowalności wydatków w ramach funduszy UE na lata 2021–2027, z zachowaniem zasady przejrzystości</w:t>
      </w:r>
      <w:r w:rsidR="00356041">
        <w:rPr>
          <w:rFonts w:ascii="Calibri" w:eastAsia="Times New Roman" w:hAnsi="Calibri" w:cs="Calibri"/>
          <w:bCs/>
          <w:color w:val="000000" w:themeColor="text1"/>
          <w:kern w:val="0"/>
          <w:sz w:val="22"/>
          <w:szCs w:val="22"/>
          <w14:ligatures w14:val="none"/>
        </w:rPr>
        <w:t xml:space="preserve"> i </w:t>
      </w:r>
      <w:r w:rsidR="005B6419">
        <w:rPr>
          <w:rFonts w:ascii="Calibri" w:eastAsia="Times New Roman" w:hAnsi="Calibri" w:cs="Calibri"/>
          <w:bCs/>
          <w:color w:val="000000" w:themeColor="text1"/>
          <w:kern w:val="0"/>
          <w:sz w:val="22"/>
          <w:szCs w:val="22"/>
          <w14:ligatures w14:val="none"/>
        </w:rPr>
        <w:t>proporcjonalności</w:t>
      </w:r>
      <w:r w:rsidRPr="00781D30">
        <w:rPr>
          <w:rFonts w:ascii="Calibri" w:eastAsia="Times New Roman" w:hAnsi="Calibri" w:cs="Calibri"/>
          <w:bCs/>
          <w:color w:val="000000" w:themeColor="text1"/>
          <w:kern w:val="0"/>
          <w:sz w:val="22"/>
          <w:szCs w:val="22"/>
          <w14:ligatures w14:val="none"/>
        </w:rPr>
        <w:t>, równego traktowania wykonawców i</w:t>
      </w:r>
      <w:r w:rsidR="005B6419">
        <w:rPr>
          <w:rFonts w:ascii="Calibri" w:eastAsia="Times New Roman" w:hAnsi="Calibri" w:cs="Calibri"/>
          <w:bCs/>
          <w:color w:val="000000" w:themeColor="text1"/>
          <w:kern w:val="0"/>
          <w:sz w:val="22"/>
          <w:szCs w:val="22"/>
          <w14:ligatures w14:val="none"/>
        </w:rPr>
        <w:t> </w:t>
      </w:r>
      <w:r w:rsidRPr="00781D30">
        <w:rPr>
          <w:rFonts w:ascii="Calibri" w:eastAsia="Times New Roman" w:hAnsi="Calibri" w:cs="Calibri"/>
          <w:bCs/>
          <w:color w:val="000000" w:themeColor="text1"/>
          <w:kern w:val="0"/>
          <w:sz w:val="22"/>
          <w:szCs w:val="22"/>
          <w14:ligatures w14:val="none"/>
        </w:rPr>
        <w:t>efektywnego zarządzania finansami.</w:t>
      </w:r>
    </w:p>
    <w:p w14:paraId="52F41E41" w14:textId="33338DDF" w:rsidR="00781D30" w:rsidRPr="00781D30" w:rsidRDefault="00781D30" w:rsidP="00781D30">
      <w:pPr>
        <w:pStyle w:val="Akapitzlist"/>
        <w:numPr>
          <w:ilvl w:val="0"/>
          <w:numId w:val="2"/>
        </w:numPr>
        <w:jc w:val="both"/>
        <w:rPr>
          <w:rFonts w:ascii="Calibri" w:eastAsia="Times New Roman" w:hAnsi="Calibri" w:cs="Calibri"/>
          <w:bCs/>
          <w:color w:val="000000" w:themeColor="text1"/>
          <w:kern w:val="0"/>
          <w:sz w:val="22"/>
          <w:szCs w:val="22"/>
          <w14:ligatures w14:val="none"/>
        </w:rPr>
      </w:pPr>
      <w:r w:rsidRPr="00781D30">
        <w:rPr>
          <w:rFonts w:ascii="Calibri" w:eastAsia="Times New Roman" w:hAnsi="Calibri" w:cs="Calibri"/>
          <w:bCs/>
          <w:color w:val="000000" w:themeColor="text1"/>
          <w:kern w:val="0"/>
          <w:sz w:val="22"/>
          <w:szCs w:val="22"/>
          <w14:ligatures w14:val="none"/>
        </w:rPr>
        <w:t>Celem niniejszego postępowania jest wyłonienie wykonawcy zapewniającego najkorzystniejszy bilans ceny i jakości dla zamówienia finansowanego ze środków UE w ramach programu Fundusze Europejskie dla Śląskiego 2021–2027.</w:t>
      </w:r>
    </w:p>
    <w:p w14:paraId="7A398B50" w14:textId="7A2E7C44" w:rsidR="00781D30" w:rsidRPr="00781D30" w:rsidRDefault="00781D30" w:rsidP="00781D30">
      <w:pPr>
        <w:pStyle w:val="Akapitzlist"/>
        <w:numPr>
          <w:ilvl w:val="0"/>
          <w:numId w:val="2"/>
        </w:numPr>
        <w:jc w:val="both"/>
        <w:rPr>
          <w:rFonts w:ascii="Calibri" w:eastAsia="Times New Roman" w:hAnsi="Calibri" w:cs="Calibri"/>
          <w:bCs/>
          <w:color w:val="000000" w:themeColor="text1"/>
          <w:kern w:val="0"/>
          <w:sz w:val="22"/>
          <w:szCs w:val="22"/>
          <w14:ligatures w14:val="none"/>
        </w:rPr>
      </w:pPr>
      <w:r w:rsidRPr="00781D30">
        <w:rPr>
          <w:rFonts w:ascii="Calibri" w:eastAsia="Times New Roman" w:hAnsi="Calibri" w:cs="Calibri"/>
          <w:bCs/>
          <w:color w:val="000000" w:themeColor="text1"/>
          <w:kern w:val="0"/>
          <w:sz w:val="22"/>
          <w:szCs w:val="22"/>
          <w14:ligatures w14:val="none"/>
        </w:rPr>
        <w:t>Zapytanie ofertowe publikowane jest w sposób zapewniający szeroki i równy dostęp potencjalnych wykonawców do informacji o zamówieniu poprzez upublicznienie ogłoszenia w Bazie Konkurencyjności.</w:t>
      </w:r>
    </w:p>
    <w:p w14:paraId="0CA264E4" w14:textId="5E95C1D9" w:rsidR="00781D30" w:rsidRPr="00781D30" w:rsidRDefault="00781D30" w:rsidP="00781D30">
      <w:pPr>
        <w:pStyle w:val="Akapitzlist"/>
        <w:numPr>
          <w:ilvl w:val="0"/>
          <w:numId w:val="2"/>
        </w:numPr>
        <w:jc w:val="both"/>
        <w:rPr>
          <w:rFonts w:ascii="Calibri" w:eastAsia="Times New Roman" w:hAnsi="Calibri" w:cs="Calibri"/>
          <w:bCs/>
          <w:color w:val="000000" w:themeColor="text1"/>
          <w:kern w:val="0"/>
          <w:sz w:val="22"/>
          <w:szCs w:val="22"/>
          <w14:ligatures w14:val="none"/>
        </w:rPr>
      </w:pPr>
      <w:r w:rsidRPr="00781D30">
        <w:rPr>
          <w:rFonts w:ascii="Calibri" w:eastAsia="Times New Roman" w:hAnsi="Calibri" w:cs="Calibri"/>
          <w:bCs/>
          <w:color w:val="000000" w:themeColor="text1"/>
          <w:kern w:val="0"/>
          <w:sz w:val="22"/>
          <w:szCs w:val="22"/>
          <w14:ligatures w14:val="none"/>
        </w:rPr>
        <w:t>Postępowanie prowadzone jest z zachowaniem zasady bezstronności, jawności i równego dostępu, a</w:t>
      </w:r>
      <w:r w:rsidR="004E6E07">
        <w:rPr>
          <w:rFonts w:ascii="Calibri" w:eastAsia="Times New Roman" w:hAnsi="Calibri" w:cs="Calibri"/>
          <w:bCs/>
          <w:color w:val="000000" w:themeColor="text1"/>
          <w:kern w:val="0"/>
          <w:sz w:val="22"/>
          <w:szCs w:val="22"/>
          <w14:ligatures w14:val="none"/>
        </w:rPr>
        <w:t> </w:t>
      </w:r>
      <w:r w:rsidRPr="00781D30">
        <w:rPr>
          <w:rFonts w:ascii="Calibri" w:eastAsia="Times New Roman" w:hAnsi="Calibri" w:cs="Calibri"/>
          <w:bCs/>
          <w:color w:val="000000" w:themeColor="text1"/>
          <w:kern w:val="0"/>
          <w:sz w:val="22"/>
          <w:szCs w:val="22"/>
          <w14:ligatures w14:val="none"/>
        </w:rPr>
        <w:t>wszystkie oferty podlegają ocenie według tych samych kryteriów</w:t>
      </w:r>
      <w:r w:rsidR="004E6E07">
        <w:rPr>
          <w:rFonts w:ascii="Calibri" w:eastAsia="Times New Roman" w:hAnsi="Calibri" w:cs="Calibri"/>
          <w:bCs/>
          <w:color w:val="000000" w:themeColor="text1"/>
          <w:kern w:val="0"/>
          <w:sz w:val="22"/>
          <w:szCs w:val="22"/>
          <w14:ligatures w14:val="none"/>
        </w:rPr>
        <w:t>, określonych w niniejszym zapytaniu ofertowym</w:t>
      </w:r>
      <w:r w:rsidRPr="00781D30">
        <w:rPr>
          <w:rFonts w:ascii="Calibri" w:eastAsia="Times New Roman" w:hAnsi="Calibri" w:cs="Calibri"/>
          <w:bCs/>
          <w:color w:val="000000" w:themeColor="text1"/>
          <w:kern w:val="0"/>
          <w:sz w:val="22"/>
          <w:szCs w:val="22"/>
          <w14:ligatures w14:val="none"/>
        </w:rPr>
        <w:t>.</w:t>
      </w:r>
    </w:p>
    <w:p w14:paraId="4D0536CD" w14:textId="06985E84" w:rsidR="00781D30" w:rsidRPr="00781D30" w:rsidRDefault="00781D30" w:rsidP="00781D30">
      <w:pPr>
        <w:pStyle w:val="Akapitzlist"/>
        <w:numPr>
          <w:ilvl w:val="0"/>
          <w:numId w:val="2"/>
        </w:numPr>
        <w:jc w:val="both"/>
        <w:rPr>
          <w:rFonts w:ascii="Calibri" w:eastAsia="Times New Roman" w:hAnsi="Calibri" w:cs="Calibri"/>
          <w:bCs/>
          <w:color w:val="000000" w:themeColor="text1"/>
          <w:kern w:val="0"/>
          <w:sz w:val="22"/>
          <w:szCs w:val="22"/>
          <w14:ligatures w14:val="none"/>
        </w:rPr>
      </w:pPr>
      <w:r w:rsidRPr="00781D30">
        <w:rPr>
          <w:rFonts w:ascii="Calibri" w:eastAsia="Times New Roman" w:hAnsi="Calibri" w:cs="Calibri"/>
          <w:bCs/>
          <w:color w:val="000000" w:themeColor="text1"/>
          <w:kern w:val="0"/>
          <w:sz w:val="22"/>
          <w:szCs w:val="22"/>
          <w14:ligatures w14:val="none"/>
        </w:rPr>
        <w:t xml:space="preserve">W niniejszym postępowaniu nie stosuje się przepisów ustawy z dnia 11 września 2019 r. – Prawo zamówień publicznych (Dz.U. z 2024 r., poz. 1320 z </w:t>
      </w:r>
      <w:proofErr w:type="spellStart"/>
      <w:r w:rsidRPr="00781D30">
        <w:rPr>
          <w:rFonts w:ascii="Calibri" w:eastAsia="Times New Roman" w:hAnsi="Calibri" w:cs="Calibri"/>
          <w:bCs/>
          <w:color w:val="000000" w:themeColor="text1"/>
          <w:kern w:val="0"/>
          <w:sz w:val="22"/>
          <w:szCs w:val="22"/>
          <w14:ligatures w14:val="none"/>
        </w:rPr>
        <w:t>późn</w:t>
      </w:r>
      <w:proofErr w:type="spellEnd"/>
      <w:r w:rsidRPr="00781D30">
        <w:rPr>
          <w:rFonts w:ascii="Calibri" w:eastAsia="Times New Roman" w:hAnsi="Calibri" w:cs="Calibri"/>
          <w:bCs/>
          <w:color w:val="000000" w:themeColor="text1"/>
          <w:kern w:val="0"/>
          <w:sz w:val="22"/>
          <w:szCs w:val="22"/>
          <w14:ligatures w14:val="none"/>
        </w:rPr>
        <w:t>. zm.</w:t>
      </w:r>
      <w:r w:rsidR="000D62DD">
        <w:rPr>
          <w:rFonts w:ascii="Calibri" w:eastAsia="Times New Roman" w:hAnsi="Calibri" w:cs="Calibri"/>
          <w:bCs/>
          <w:color w:val="000000" w:themeColor="text1"/>
          <w:kern w:val="0"/>
          <w:sz w:val="22"/>
          <w:szCs w:val="22"/>
          <w14:ligatures w14:val="none"/>
        </w:rPr>
        <w:t xml:space="preserve">; dalej jako: ustawa </w:t>
      </w:r>
      <w:proofErr w:type="spellStart"/>
      <w:r w:rsidR="000D62DD">
        <w:rPr>
          <w:rFonts w:ascii="Calibri" w:eastAsia="Times New Roman" w:hAnsi="Calibri" w:cs="Calibri"/>
          <w:bCs/>
          <w:color w:val="000000" w:themeColor="text1"/>
          <w:kern w:val="0"/>
          <w:sz w:val="22"/>
          <w:szCs w:val="22"/>
          <w14:ligatures w14:val="none"/>
        </w:rPr>
        <w:t>Pzp</w:t>
      </w:r>
      <w:proofErr w:type="spellEnd"/>
      <w:r w:rsidRPr="00781D30">
        <w:rPr>
          <w:rFonts w:ascii="Calibri" w:eastAsia="Times New Roman" w:hAnsi="Calibri" w:cs="Calibri"/>
          <w:bCs/>
          <w:color w:val="000000" w:themeColor="text1"/>
          <w:kern w:val="0"/>
          <w:sz w:val="22"/>
          <w:szCs w:val="22"/>
          <w14:ligatures w14:val="none"/>
        </w:rPr>
        <w:t xml:space="preserve">), przy czym Zamawiający stosuje przepisy i procedury w sposób zapewniający ich spójność z </w:t>
      </w:r>
      <w:r w:rsidR="0098676B">
        <w:rPr>
          <w:rFonts w:ascii="Calibri" w:eastAsia="Times New Roman" w:hAnsi="Calibri" w:cs="Calibri"/>
          <w:bCs/>
          <w:color w:val="000000" w:themeColor="text1"/>
          <w:kern w:val="0"/>
          <w:sz w:val="22"/>
          <w:szCs w:val="22"/>
          <w14:ligatures w14:val="none"/>
        </w:rPr>
        <w:t xml:space="preserve">zasadą konkurencyjności i </w:t>
      </w:r>
      <w:r w:rsidRPr="00781D30">
        <w:rPr>
          <w:rFonts w:ascii="Calibri" w:eastAsia="Times New Roman" w:hAnsi="Calibri" w:cs="Calibri"/>
          <w:bCs/>
          <w:color w:val="000000" w:themeColor="text1"/>
          <w:kern w:val="0"/>
          <w:sz w:val="22"/>
          <w:szCs w:val="22"/>
          <w14:ligatures w14:val="none"/>
        </w:rPr>
        <w:t xml:space="preserve">zasadami określonymi w ustawie </w:t>
      </w:r>
      <w:proofErr w:type="spellStart"/>
      <w:r w:rsidRPr="00781D30">
        <w:rPr>
          <w:rFonts w:ascii="Calibri" w:eastAsia="Times New Roman" w:hAnsi="Calibri" w:cs="Calibri"/>
          <w:bCs/>
          <w:color w:val="000000" w:themeColor="text1"/>
          <w:kern w:val="0"/>
          <w:sz w:val="22"/>
          <w:szCs w:val="22"/>
          <w14:ligatures w14:val="none"/>
        </w:rPr>
        <w:t>Pzp</w:t>
      </w:r>
      <w:proofErr w:type="spellEnd"/>
      <w:r w:rsidRPr="00781D30">
        <w:rPr>
          <w:rFonts w:ascii="Calibri" w:eastAsia="Times New Roman" w:hAnsi="Calibri" w:cs="Calibri"/>
          <w:bCs/>
          <w:color w:val="000000" w:themeColor="text1"/>
          <w:kern w:val="0"/>
          <w:sz w:val="22"/>
          <w:szCs w:val="22"/>
          <w14:ligatures w14:val="none"/>
        </w:rPr>
        <w:t xml:space="preserve">, w szczególności w zakresie przejrzystości </w:t>
      </w:r>
      <w:r w:rsidRPr="00781D30">
        <w:rPr>
          <w:rFonts w:ascii="Calibri" w:eastAsia="Times New Roman" w:hAnsi="Calibri" w:cs="Calibri"/>
          <w:bCs/>
          <w:color w:val="000000" w:themeColor="text1"/>
          <w:kern w:val="0"/>
          <w:sz w:val="22"/>
          <w:szCs w:val="22"/>
          <w14:ligatures w14:val="none"/>
        </w:rPr>
        <w:lastRenderedPageBreak/>
        <w:t>i</w:t>
      </w:r>
      <w:r w:rsidR="000D62DD">
        <w:rPr>
          <w:rFonts w:ascii="Calibri" w:eastAsia="Times New Roman" w:hAnsi="Calibri" w:cs="Calibri"/>
          <w:bCs/>
          <w:color w:val="000000" w:themeColor="text1"/>
          <w:kern w:val="0"/>
          <w:sz w:val="22"/>
          <w:szCs w:val="22"/>
          <w14:ligatures w14:val="none"/>
        </w:rPr>
        <w:t> </w:t>
      </w:r>
      <w:r w:rsidRPr="00781D30">
        <w:rPr>
          <w:rFonts w:ascii="Calibri" w:eastAsia="Times New Roman" w:hAnsi="Calibri" w:cs="Calibri"/>
          <w:bCs/>
          <w:color w:val="000000" w:themeColor="text1"/>
          <w:kern w:val="0"/>
          <w:sz w:val="22"/>
          <w:szCs w:val="22"/>
          <w14:ligatures w14:val="none"/>
        </w:rPr>
        <w:t>uczciwej konkurencji.</w:t>
      </w:r>
      <w:r>
        <w:rPr>
          <w:rFonts w:ascii="Calibri" w:eastAsia="Times New Roman" w:hAnsi="Calibri" w:cs="Calibri"/>
          <w:bCs/>
          <w:color w:val="000000" w:themeColor="text1"/>
          <w:kern w:val="0"/>
          <w:sz w:val="22"/>
          <w:szCs w:val="22"/>
          <w14:ligatures w14:val="none"/>
        </w:rPr>
        <w:t xml:space="preserve"> </w:t>
      </w:r>
      <w:r w:rsidRPr="00C46ECD">
        <w:rPr>
          <w:rFonts w:ascii="Calibri" w:eastAsia="Times New Roman" w:hAnsi="Calibri" w:cs="Calibri"/>
          <w:bCs/>
          <w:color w:val="000000" w:themeColor="text1"/>
          <w:kern w:val="0"/>
          <w:sz w:val="22"/>
          <w:szCs w:val="22"/>
          <w14:ligatures w14:val="none"/>
        </w:rPr>
        <w:t xml:space="preserve">Wszelkie odwołania do przepisów ustawy </w:t>
      </w:r>
      <w:proofErr w:type="spellStart"/>
      <w:r w:rsidRPr="00C46ECD">
        <w:rPr>
          <w:rFonts w:ascii="Calibri" w:eastAsia="Times New Roman" w:hAnsi="Calibri" w:cs="Calibri"/>
          <w:bCs/>
          <w:color w:val="000000" w:themeColor="text1"/>
          <w:kern w:val="0"/>
          <w:sz w:val="22"/>
          <w:szCs w:val="22"/>
          <w14:ligatures w14:val="none"/>
        </w:rPr>
        <w:t>Pzp</w:t>
      </w:r>
      <w:proofErr w:type="spellEnd"/>
      <w:r w:rsidRPr="00C46ECD">
        <w:rPr>
          <w:rFonts w:ascii="Calibri" w:eastAsia="Times New Roman" w:hAnsi="Calibri" w:cs="Calibri"/>
          <w:bCs/>
          <w:color w:val="000000" w:themeColor="text1"/>
          <w:kern w:val="0"/>
          <w:sz w:val="22"/>
          <w:szCs w:val="22"/>
          <w14:ligatures w14:val="none"/>
        </w:rPr>
        <w:t>, jeśli zostaną użyte, należy traktować jedynie jako odniesienie do jednolitych i przejrzystych zasad dokonywania czynności w</w:t>
      </w:r>
      <w:r w:rsidR="000D62DD">
        <w:rPr>
          <w:rFonts w:ascii="Calibri" w:eastAsia="Times New Roman" w:hAnsi="Calibri" w:cs="Calibri"/>
          <w:bCs/>
          <w:color w:val="000000" w:themeColor="text1"/>
          <w:kern w:val="0"/>
          <w:sz w:val="22"/>
          <w:szCs w:val="22"/>
          <w14:ligatures w14:val="none"/>
        </w:rPr>
        <w:t> </w:t>
      </w:r>
      <w:r w:rsidRPr="00C46ECD">
        <w:rPr>
          <w:rFonts w:ascii="Calibri" w:eastAsia="Times New Roman" w:hAnsi="Calibri" w:cs="Calibri"/>
          <w:bCs/>
          <w:color w:val="000000" w:themeColor="text1"/>
          <w:kern w:val="0"/>
          <w:sz w:val="22"/>
          <w:szCs w:val="22"/>
          <w14:ligatures w14:val="none"/>
        </w:rPr>
        <w:t>postępowaniu.</w:t>
      </w:r>
    </w:p>
    <w:p w14:paraId="721474FD" w14:textId="2954BA87" w:rsidR="00781D30" w:rsidRDefault="00781D30" w:rsidP="00781D30">
      <w:pPr>
        <w:pStyle w:val="Akapitzlist"/>
        <w:numPr>
          <w:ilvl w:val="0"/>
          <w:numId w:val="2"/>
        </w:numPr>
        <w:jc w:val="both"/>
        <w:rPr>
          <w:rFonts w:ascii="Calibri" w:eastAsia="Times New Roman" w:hAnsi="Calibri" w:cs="Calibri"/>
          <w:bCs/>
          <w:color w:val="000000" w:themeColor="text1"/>
          <w:kern w:val="0"/>
          <w:sz w:val="22"/>
          <w:szCs w:val="22"/>
          <w14:ligatures w14:val="none"/>
        </w:rPr>
      </w:pPr>
      <w:r w:rsidRPr="00781D30">
        <w:rPr>
          <w:rFonts w:ascii="Calibri" w:eastAsia="Times New Roman" w:hAnsi="Calibri" w:cs="Calibri"/>
          <w:bCs/>
          <w:color w:val="000000" w:themeColor="text1"/>
          <w:kern w:val="0"/>
          <w:sz w:val="22"/>
          <w:szCs w:val="22"/>
          <w14:ligatures w14:val="none"/>
        </w:rPr>
        <w:t xml:space="preserve">Dokumentacja postępowania stanowi potwierdzenie prawidłowego przeprowadzenia procedury </w:t>
      </w:r>
      <w:r w:rsidR="00E44D8B">
        <w:rPr>
          <w:rFonts w:ascii="Calibri" w:eastAsia="Times New Roman" w:hAnsi="Calibri" w:cs="Calibri"/>
          <w:bCs/>
          <w:color w:val="000000" w:themeColor="text1"/>
          <w:kern w:val="0"/>
          <w:sz w:val="22"/>
          <w:szCs w:val="22"/>
          <w14:ligatures w14:val="none"/>
        </w:rPr>
        <w:t xml:space="preserve">udzielenia zamówienia </w:t>
      </w:r>
      <w:r w:rsidRPr="00781D30">
        <w:rPr>
          <w:rFonts w:ascii="Calibri" w:eastAsia="Times New Roman" w:hAnsi="Calibri" w:cs="Calibri"/>
          <w:bCs/>
          <w:color w:val="000000" w:themeColor="text1"/>
          <w:kern w:val="0"/>
          <w:sz w:val="22"/>
          <w:szCs w:val="22"/>
          <w14:ligatures w14:val="none"/>
        </w:rPr>
        <w:t>zgodnej z zasadą konkurencyjności oraz będzie udostępniona na żądanie Instytucji Zarządzającej lub Instytucji Pośredniczącej.</w:t>
      </w:r>
    </w:p>
    <w:p w14:paraId="0A0ED818" w14:textId="0807AEA6" w:rsidR="00B954D7" w:rsidRPr="00B954D7" w:rsidRDefault="00B954D7" w:rsidP="00781D30">
      <w:pPr>
        <w:pStyle w:val="Akapitzlist"/>
        <w:numPr>
          <w:ilvl w:val="0"/>
          <w:numId w:val="2"/>
        </w:numPr>
        <w:jc w:val="both"/>
        <w:rPr>
          <w:rFonts w:ascii="Calibri" w:eastAsia="Times New Roman" w:hAnsi="Calibri" w:cs="Calibri"/>
          <w:bCs/>
          <w:color w:val="000000" w:themeColor="text1"/>
          <w:kern w:val="0"/>
          <w:sz w:val="22"/>
          <w:szCs w:val="22"/>
          <w14:ligatures w14:val="none"/>
        </w:rPr>
      </w:pPr>
      <w:r w:rsidRPr="00B954D7">
        <w:rPr>
          <w:rFonts w:ascii="Calibri" w:eastAsia="Times New Roman" w:hAnsi="Calibri" w:cs="Calibri"/>
          <w:b/>
          <w:bCs/>
          <w:color w:val="000000" w:themeColor="text1"/>
          <w:kern w:val="0"/>
          <w:sz w:val="22"/>
          <w:szCs w:val="22"/>
          <w14:ligatures w14:val="none"/>
        </w:rPr>
        <w:t xml:space="preserve">Zamawiający może unieważnić postępowanie o udzielenie zamówienia, jeżeli środki publiczne, które </w:t>
      </w:r>
      <w:r w:rsidR="00E44D8B">
        <w:rPr>
          <w:rFonts w:ascii="Calibri" w:eastAsia="Times New Roman" w:hAnsi="Calibri" w:cs="Calibri"/>
          <w:b/>
          <w:bCs/>
          <w:color w:val="000000" w:themeColor="text1"/>
          <w:kern w:val="0"/>
          <w:sz w:val="22"/>
          <w:szCs w:val="22"/>
          <w14:ligatures w14:val="none"/>
        </w:rPr>
        <w:t>Z</w:t>
      </w:r>
      <w:r w:rsidR="00E44D8B" w:rsidRPr="00B954D7">
        <w:rPr>
          <w:rFonts w:ascii="Calibri" w:eastAsia="Times New Roman" w:hAnsi="Calibri" w:cs="Calibri"/>
          <w:b/>
          <w:bCs/>
          <w:color w:val="000000" w:themeColor="text1"/>
          <w:kern w:val="0"/>
          <w:sz w:val="22"/>
          <w:szCs w:val="22"/>
          <w14:ligatures w14:val="none"/>
        </w:rPr>
        <w:t xml:space="preserve">amawiający </w:t>
      </w:r>
      <w:r w:rsidRPr="00B954D7">
        <w:rPr>
          <w:rFonts w:ascii="Calibri" w:eastAsia="Times New Roman" w:hAnsi="Calibri" w:cs="Calibri"/>
          <w:b/>
          <w:bCs/>
          <w:color w:val="000000" w:themeColor="text1"/>
          <w:kern w:val="0"/>
          <w:sz w:val="22"/>
          <w:szCs w:val="22"/>
          <w14:ligatures w14:val="none"/>
        </w:rPr>
        <w:t>zamierzał przeznaczyć na sfinansowanie całości lub części zamówienia, nie zostały mu przyznane</w:t>
      </w:r>
      <w:r w:rsidR="00B602C6">
        <w:rPr>
          <w:rFonts w:ascii="Calibri" w:eastAsia="Times New Roman" w:hAnsi="Calibri" w:cs="Calibri"/>
          <w:b/>
          <w:bCs/>
          <w:color w:val="000000" w:themeColor="text1"/>
          <w:kern w:val="0"/>
          <w:sz w:val="22"/>
          <w:szCs w:val="22"/>
          <w14:ligatures w14:val="none"/>
        </w:rPr>
        <w:t>. M</w:t>
      </w:r>
      <w:r w:rsidRPr="00B954D7">
        <w:rPr>
          <w:rFonts w:ascii="Calibri" w:eastAsia="Times New Roman" w:hAnsi="Calibri" w:cs="Calibri"/>
          <w:b/>
          <w:bCs/>
          <w:color w:val="000000" w:themeColor="text1"/>
          <w:kern w:val="0"/>
          <w:sz w:val="22"/>
          <w:szCs w:val="22"/>
          <w14:ligatures w14:val="none"/>
        </w:rPr>
        <w:t xml:space="preserve">ożliwość unieważnienia postępowania na tej podstawie została przewidziana w </w:t>
      </w:r>
      <w:r w:rsidR="00D82C49">
        <w:rPr>
          <w:rFonts w:ascii="Calibri" w:eastAsia="Times New Roman" w:hAnsi="Calibri" w:cs="Calibri"/>
          <w:b/>
          <w:bCs/>
          <w:color w:val="000000" w:themeColor="text1"/>
          <w:kern w:val="0"/>
          <w:sz w:val="22"/>
          <w:szCs w:val="22"/>
          <w14:ligatures w14:val="none"/>
        </w:rPr>
        <w:t xml:space="preserve">niniejszym </w:t>
      </w:r>
      <w:r w:rsidRPr="00B954D7">
        <w:rPr>
          <w:rFonts w:ascii="Calibri" w:eastAsia="Times New Roman" w:hAnsi="Calibri" w:cs="Calibri"/>
          <w:b/>
          <w:bCs/>
          <w:color w:val="000000" w:themeColor="text1"/>
          <w:kern w:val="0"/>
          <w:sz w:val="22"/>
          <w:szCs w:val="22"/>
          <w14:ligatures w14:val="none"/>
        </w:rPr>
        <w:t>ogłoszeniu o zamówieniu</w:t>
      </w:r>
      <w:r w:rsidR="00D82C49">
        <w:rPr>
          <w:rFonts w:ascii="Calibri" w:eastAsia="Times New Roman" w:hAnsi="Calibri" w:cs="Calibri"/>
          <w:b/>
          <w:bCs/>
          <w:color w:val="000000" w:themeColor="text1"/>
          <w:kern w:val="0"/>
          <w:sz w:val="22"/>
          <w:szCs w:val="22"/>
          <w14:ligatures w14:val="none"/>
        </w:rPr>
        <w:t xml:space="preserve"> (zapytaniu ofertowym)</w:t>
      </w:r>
      <w:r w:rsidRPr="00B954D7">
        <w:rPr>
          <w:rFonts w:ascii="Calibri" w:eastAsia="Times New Roman" w:hAnsi="Calibri" w:cs="Calibri"/>
          <w:b/>
          <w:bCs/>
          <w:color w:val="000000" w:themeColor="text1"/>
          <w:kern w:val="0"/>
          <w:sz w:val="22"/>
          <w:szCs w:val="22"/>
          <w14:ligatures w14:val="none"/>
        </w:rPr>
        <w:t>.</w:t>
      </w:r>
    </w:p>
    <w:p w14:paraId="2ABF70A4" w14:textId="282A2DA3" w:rsidR="00B954D7" w:rsidRPr="00B954D7" w:rsidRDefault="00B954D7" w:rsidP="00B954D7">
      <w:pPr>
        <w:pStyle w:val="Akapitzlist"/>
        <w:numPr>
          <w:ilvl w:val="0"/>
          <w:numId w:val="2"/>
        </w:numPr>
        <w:jc w:val="both"/>
        <w:rPr>
          <w:rFonts w:ascii="Calibri" w:eastAsia="Times New Roman" w:hAnsi="Calibri" w:cs="Calibri"/>
          <w:b/>
          <w:bCs/>
          <w:color w:val="000000" w:themeColor="text1"/>
          <w:kern w:val="0"/>
          <w:sz w:val="22"/>
          <w:szCs w:val="22"/>
          <w14:ligatures w14:val="none"/>
        </w:rPr>
      </w:pPr>
      <w:r w:rsidRPr="00B954D7">
        <w:rPr>
          <w:rFonts w:ascii="Calibri" w:eastAsia="Times New Roman" w:hAnsi="Calibri" w:cs="Calibri"/>
          <w:b/>
          <w:bCs/>
          <w:color w:val="000000" w:themeColor="text1"/>
          <w:kern w:val="0"/>
          <w:sz w:val="22"/>
          <w:szCs w:val="22"/>
          <w14:ligatures w14:val="none"/>
        </w:rPr>
        <w:t>Zawarcie umowy z Wykonawcą uzależnione jest od uzyskania przez Zamawiającego decyzji o przyznaniu dofinansowania oraz podpisania umowy o dofinansowanie projektu z Instytucją Zarządzającą.</w:t>
      </w:r>
    </w:p>
    <w:p w14:paraId="0D511A20" w14:textId="5E16986A" w:rsidR="00B954D7" w:rsidRPr="00B954D7" w:rsidRDefault="00B602C6" w:rsidP="00B954D7">
      <w:pPr>
        <w:pStyle w:val="Akapitzlist"/>
        <w:numPr>
          <w:ilvl w:val="0"/>
          <w:numId w:val="2"/>
        </w:numPr>
        <w:jc w:val="both"/>
        <w:rPr>
          <w:rFonts w:ascii="Calibri" w:eastAsia="Times New Roman" w:hAnsi="Calibri" w:cs="Calibri"/>
          <w:b/>
          <w:bCs/>
          <w:color w:val="000000" w:themeColor="text1"/>
          <w:kern w:val="0"/>
          <w:sz w:val="22"/>
          <w:szCs w:val="22"/>
          <w14:ligatures w14:val="none"/>
        </w:rPr>
      </w:pPr>
      <w:r w:rsidRPr="00B602C6">
        <w:rPr>
          <w:rFonts w:ascii="Calibri" w:eastAsia="Times New Roman" w:hAnsi="Calibri" w:cs="Calibri"/>
          <w:b/>
          <w:bCs/>
          <w:color w:val="000000" w:themeColor="text1"/>
          <w:kern w:val="0"/>
          <w:sz w:val="22"/>
          <w:szCs w:val="22"/>
          <w14:ligatures w14:val="none"/>
        </w:rPr>
        <w:t xml:space="preserve">W przypadku nieuzyskania dofinansowania, niepodpisania lub rozwiązania umowy o dofinansowanie projektu przed terminem rozpoczęcia realizacji projektu, Zamawiający zastrzega sobie prawo do unieważnienia postępowania bez wyboru oferty lub odstąpienia od </w:t>
      </w:r>
      <w:r w:rsidR="00C0249A">
        <w:rPr>
          <w:rFonts w:ascii="Calibri" w:eastAsia="Times New Roman" w:hAnsi="Calibri" w:cs="Calibri"/>
          <w:b/>
          <w:bCs/>
          <w:color w:val="000000" w:themeColor="text1"/>
          <w:kern w:val="0"/>
          <w:sz w:val="22"/>
          <w:szCs w:val="22"/>
          <w14:ligatures w14:val="none"/>
        </w:rPr>
        <w:t>zawarcia</w:t>
      </w:r>
      <w:r w:rsidR="00C0249A" w:rsidRPr="00B602C6">
        <w:rPr>
          <w:rFonts w:ascii="Calibri" w:eastAsia="Times New Roman" w:hAnsi="Calibri" w:cs="Calibri"/>
          <w:b/>
          <w:bCs/>
          <w:color w:val="000000" w:themeColor="text1"/>
          <w:kern w:val="0"/>
          <w:sz w:val="22"/>
          <w:szCs w:val="22"/>
          <w14:ligatures w14:val="none"/>
        </w:rPr>
        <w:t xml:space="preserve"> </w:t>
      </w:r>
      <w:r w:rsidRPr="00B602C6">
        <w:rPr>
          <w:rFonts w:ascii="Calibri" w:eastAsia="Times New Roman" w:hAnsi="Calibri" w:cs="Calibri"/>
          <w:b/>
          <w:bCs/>
          <w:color w:val="000000" w:themeColor="text1"/>
          <w:kern w:val="0"/>
          <w:sz w:val="22"/>
          <w:szCs w:val="22"/>
          <w14:ligatures w14:val="none"/>
        </w:rPr>
        <w:t>umowy</w:t>
      </w:r>
      <w:r w:rsidR="005263F7">
        <w:rPr>
          <w:rFonts w:ascii="Calibri" w:eastAsia="Times New Roman" w:hAnsi="Calibri" w:cs="Calibri"/>
          <w:b/>
          <w:bCs/>
          <w:color w:val="000000" w:themeColor="text1"/>
          <w:kern w:val="0"/>
          <w:sz w:val="22"/>
          <w:szCs w:val="22"/>
          <w14:ligatures w14:val="none"/>
        </w:rPr>
        <w:t xml:space="preserve"> z </w:t>
      </w:r>
      <w:r w:rsidR="009C38B8">
        <w:rPr>
          <w:rFonts w:ascii="Calibri" w:eastAsia="Times New Roman" w:hAnsi="Calibri" w:cs="Calibri"/>
          <w:b/>
          <w:bCs/>
          <w:color w:val="000000" w:themeColor="text1"/>
          <w:kern w:val="0"/>
          <w:sz w:val="22"/>
          <w:szCs w:val="22"/>
          <w14:ligatures w14:val="none"/>
        </w:rPr>
        <w:t xml:space="preserve">wybranym </w:t>
      </w:r>
      <w:r w:rsidR="005263F7">
        <w:rPr>
          <w:rFonts w:ascii="Calibri" w:eastAsia="Times New Roman" w:hAnsi="Calibri" w:cs="Calibri"/>
          <w:b/>
          <w:bCs/>
          <w:color w:val="000000" w:themeColor="text1"/>
          <w:kern w:val="0"/>
          <w:sz w:val="22"/>
          <w:szCs w:val="22"/>
          <w14:ligatures w14:val="none"/>
        </w:rPr>
        <w:t>Wykonawcą</w:t>
      </w:r>
      <w:r w:rsidRPr="00B602C6">
        <w:rPr>
          <w:rFonts w:ascii="Calibri" w:eastAsia="Times New Roman" w:hAnsi="Calibri" w:cs="Calibri"/>
          <w:b/>
          <w:bCs/>
          <w:color w:val="000000" w:themeColor="text1"/>
          <w:kern w:val="0"/>
          <w:sz w:val="22"/>
          <w:szCs w:val="22"/>
          <w14:ligatures w14:val="none"/>
        </w:rPr>
        <w:t>, bez jakichkolwiek roszczeń po stronie Wykonawców.</w:t>
      </w:r>
    </w:p>
    <w:p w14:paraId="6CD6D316" w14:textId="5CCBA39C" w:rsidR="00B602C6" w:rsidRPr="00B602C6" w:rsidRDefault="00B602C6" w:rsidP="00B602C6">
      <w:pPr>
        <w:pStyle w:val="Akapitzlist"/>
        <w:numPr>
          <w:ilvl w:val="0"/>
          <w:numId w:val="2"/>
        </w:numPr>
        <w:jc w:val="both"/>
        <w:rPr>
          <w:rFonts w:ascii="Calibri" w:eastAsia="Times New Roman" w:hAnsi="Calibri" w:cs="Calibri"/>
          <w:b/>
          <w:color w:val="000000" w:themeColor="text1"/>
          <w:kern w:val="0"/>
          <w:sz w:val="22"/>
          <w:szCs w:val="22"/>
          <w14:ligatures w14:val="none"/>
        </w:rPr>
      </w:pPr>
      <w:r w:rsidRPr="00B602C6">
        <w:rPr>
          <w:rFonts w:ascii="Calibri" w:eastAsia="Times New Roman" w:hAnsi="Calibri" w:cs="Calibri"/>
          <w:b/>
          <w:bCs/>
          <w:color w:val="000000" w:themeColor="text1"/>
          <w:kern w:val="0"/>
          <w:sz w:val="22"/>
          <w:szCs w:val="22"/>
          <w14:ligatures w14:val="none"/>
        </w:rPr>
        <w:t>Złożenie oferty oznacza akceptację powyższych warunków przez Wykonawcę oraz zrzeczenie się jakichkolwiek roszczeń z tytułu nieudzielenia zamówienia w oparciu o niniejsze zapytanie ofertowe</w:t>
      </w:r>
      <w:r w:rsidR="00481A3B">
        <w:rPr>
          <w:rFonts w:ascii="Calibri" w:eastAsia="Times New Roman" w:hAnsi="Calibri" w:cs="Calibri"/>
          <w:b/>
          <w:bCs/>
          <w:color w:val="000000" w:themeColor="text1"/>
          <w:kern w:val="0"/>
          <w:sz w:val="22"/>
          <w:szCs w:val="22"/>
          <w14:ligatures w14:val="none"/>
        </w:rPr>
        <w:t xml:space="preserve"> w przypadkach w nim określonych</w:t>
      </w:r>
      <w:r w:rsidRPr="00B602C6">
        <w:rPr>
          <w:rFonts w:ascii="Calibri" w:eastAsia="Times New Roman" w:hAnsi="Calibri" w:cs="Calibri"/>
          <w:b/>
          <w:bCs/>
          <w:color w:val="000000" w:themeColor="text1"/>
          <w:kern w:val="0"/>
          <w:sz w:val="22"/>
          <w:szCs w:val="22"/>
          <w14:ligatures w14:val="none"/>
        </w:rPr>
        <w:t>.</w:t>
      </w:r>
    </w:p>
    <w:p w14:paraId="6AA1B3A7" w14:textId="6F2E9173" w:rsidR="001C1F16" w:rsidRDefault="00B602C6" w:rsidP="001C1F16">
      <w:pPr>
        <w:pStyle w:val="Akapitzlist"/>
        <w:numPr>
          <w:ilvl w:val="0"/>
          <w:numId w:val="2"/>
        </w:numPr>
        <w:jc w:val="both"/>
        <w:rPr>
          <w:rFonts w:ascii="Calibri" w:eastAsia="Times New Roman" w:hAnsi="Calibri" w:cs="Calibri"/>
          <w:b/>
          <w:color w:val="000000" w:themeColor="text1"/>
          <w:kern w:val="0"/>
          <w:sz w:val="22"/>
          <w:szCs w:val="22"/>
          <w14:ligatures w14:val="none"/>
        </w:rPr>
      </w:pPr>
      <w:r w:rsidRPr="00B602C6">
        <w:rPr>
          <w:rFonts w:ascii="Calibri" w:eastAsia="Times New Roman" w:hAnsi="Calibri" w:cs="Calibri"/>
          <w:b/>
          <w:color w:val="000000" w:themeColor="text1"/>
          <w:kern w:val="0"/>
          <w:sz w:val="22"/>
          <w:szCs w:val="22"/>
          <w14:ligatures w14:val="none"/>
        </w:rPr>
        <w:t>Zamówienie zostanie rozstrzygnięte przed uzyskaniem przez Zamawiającego dofinansowania</w:t>
      </w:r>
      <w:r w:rsidR="006513E3">
        <w:rPr>
          <w:rFonts w:ascii="Calibri" w:eastAsia="Times New Roman" w:hAnsi="Calibri" w:cs="Calibri"/>
          <w:b/>
          <w:color w:val="000000" w:themeColor="text1"/>
          <w:kern w:val="0"/>
          <w:sz w:val="22"/>
          <w:szCs w:val="22"/>
          <w14:ligatures w14:val="none"/>
        </w:rPr>
        <w:t xml:space="preserve"> i Zamawiający zawrze z wyłonionym Wykonawcą </w:t>
      </w:r>
      <w:r w:rsidR="00134EA5">
        <w:rPr>
          <w:rFonts w:ascii="Calibri" w:eastAsia="Times New Roman" w:hAnsi="Calibri" w:cs="Calibri"/>
          <w:b/>
          <w:color w:val="000000" w:themeColor="text1"/>
          <w:kern w:val="0"/>
          <w:sz w:val="22"/>
          <w:szCs w:val="22"/>
          <w14:ligatures w14:val="none"/>
        </w:rPr>
        <w:t xml:space="preserve">warunkową </w:t>
      </w:r>
      <w:r w:rsidR="006513E3">
        <w:rPr>
          <w:rFonts w:ascii="Calibri" w:eastAsia="Times New Roman" w:hAnsi="Calibri" w:cs="Calibri"/>
          <w:b/>
          <w:color w:val="000000" w:themeColor="text1"/>
          <w:kern w:val="0"/>
          <w:sz w:val="22"/>
          <w:szCs w:val="22"/>
          <w14:ligatures w14:val="none"/>
        </w:rPr>
        <w:t>umowę o re</w:t>
      </w:r>
      <w:r w:rsidR="00C0249A">
        <w:rPr>
          <w:rFonts w:ascii="Calibri" w:eastAsia="Times New Roman" w:hAnsi="Calibri" w:cs="Calibri"/>
          <w:b/>
          <w:color w:val="000000" w:themeColor="text1"/>
          <w:kern w:val="0"/>
          <w:sz w:val="22"/>
          <w:szCs w:val="22"/>
          <w14:ligatures w14:val="none"/>
        </w:rPr>
        <w:t xml:space="preserve">alizację zamówienia </w:t>
      </w:r>
      <w:r w:rsidR="00134EA5">
        <w:rPr>
          <w:rFonts w:ascii="Calibri" w:eastAsia="Times New Roman" w:hAnsi="Calibri" w:cs="Calibri"/>
          <w:b/>
          <w:color w:val="000000" w:themeColor="text1"/>
          <w:kern w:val="0"/>
          <w:sz w:val="22"/>
          <w:szCs w:val="22"/>
          <w14:ligatures w14:val="none"/>
        </w:rPr>
        <w:t>– pod warunkiem uzyskania dofinansowania i zawarcia umowy o dofinansowanie z Instytucją Zarządzającą.</w:t>
      </w:r>
    </w:p>
    <w:p w14:paraId="6EFBA2E6" w14:textId="1BD852DE" w:rsidR="001C1F16" w:rsidRPr="001C1F16" w:rsidRDefault="001C1F16" w:rsidP="001C1F16">
      <w:pPr>
        <w:pStyle w:val="Akapitzlist"/>
        <w:numPr>
          <w:ilvl w:val="0"/>
          <w:numId w:val="2"/>
        </w:numPr>
        <w:jc w:val="both"/>
        <w:rPr>
          <w:rFonts w:ascii="Calibri" w:eastAsia="Times New Roman" w:hAnsi="Calibri" w:cs="Calibri"/>
          <w:bCs/>
          <w:color w:val="000000" w:themeColor="text1"/>
          <w:kern w:val="0"/>
          <w:sz w:val="22"/>
          <w:szCs w:val="22"/>
          <w14:ligatures w14:val="none"/>
        </w:rPr>
      </w:pPr>
      <w:r w:rsidRPr="001C1F16">
        <w:rPr>
          <w:rFonts w:ascii="Calibri" w:eastAsia="Times New Roman" w:hAnsi="Calibri" w:cs="Calibri"/>
          <w:bCs/>
          <w:color w:val="000000" w:themeColor="text1"/>
          <w:kern w:val="0"/>
          <w:sz w:val="22"/>
          <w:szCs w:val="22"/>
          <w14:ligatures w14:val="none"/>
        </w:rPr>
        <w:t>Zgodnie z informacją Instytucji Zarządzającej</w:t>
      </w:r>
      <w:r w:rsidR="000558C9">
        <w:rPr>
          <w:rFonts w:ascii="Calibri" w:eastAsia="Times New Roman" w:hAnsi="Calibri" w:cs="Calibri"/>
          <w:bCs/>
          <w:color w:val="000000" w:themeColor="text1"/>
          <w:kern w:val="0"/>
          <w:sz w:val="22"/>
          <w:szCs w:val="22"/>
          <w14:ligatures w14:val="none"/>
        </w:rPr>
        <w:t>,</w:t>
      </w:r>
      <w:r w:rsidRPr="001C1F16">
        <w:rPr>
          <w:rFonts w:ascii="Calibri" w:eastAsia="Times New Roman" w:hAnsi="Calibri" w:cs="Calibri"/>
          <w:bCs/>
          <w:color w:val="000000" w:themeColor="text1"/>
          <w:kern w:val="0"/>
          <w:sz w:val="22"/>
          <w:szCs w:val="22"/>
          <w14:ligatures w14:val="none"/>
        </w:rPr>
        <w:t xml:space="preserve"> odpowiedzialnej za realizacje </w:t>
      </w:r>
      <w:r w:rsidRPr="001C1F16">
        <w:rPr>
          <w:rFonts w:ascii="Calibri" w:hAnsi="Calibri" w:cs="Calibri"/>
          <w:bCs/>
          <w:sz w:val="22"/>
          <w:szCs w:val="22"/>
        </w:rPr>
        <w:t>Programu Fundusze Europejskie dla Śląskiego 2021-2027 Osi Priorytetowej VIII Fundusze Europejskie na infrastrukturę dla mieszkańca Działanie 08.06 Infrastruktura ochrony zdrowia - dot. 2 typu projektu, w ramach naboru nr FESL.08.06-IZ.01-216/25</w:t>
      </w:r>
      <w:r w:rsidR="000558C9">
        <w:rPr>
          <w:rFonts w:ascii="Calibri" w:hAnsi="Calibri" w:cs="Calibri"/>
          <w:bCs/>
          <w:sz w:val="22"/>
          <w:szCs w:val="22"/>
        </w:rPr>
        <w:t xml:space="preserve">, </w:t>
      </w:r>
      <w:r>
        <w:rPr>
          <w:rFonts w:ascii="Calibri" w:hAnsi="Calibri" w:cs="Calibri"/>
          <w:bCs/>
          <w:sz w:val="22"/>
          <w:szCs w:val="22"/>
        </w:rPr>
        <w:t xml:space="preserve">rozstrzygnięcie </w:t>
      </w:r>
      <w:r w:rsidR="008138C7">
        <w:rPr>
          <w:rFonts w:ascii="Calibri" w:hAnsi="Calibri" w:cs="Calibri"/>
          <w:bCs/>
          <w:sz w:val="22"/>
          <w:szCs w:val="22"/>
        </w:rPr>
        <w:t xml:space="preserve">postępowania </w:t>
      </w:r>
      <w:r w:rsidR="0006584E">
        <w:rPr>
          <w:rFonts w:ascii="Calibri" w:hAnsi="Calibri" w:cs="Calibri"/>
          <w:bCs/>
          <w:sz w:val="22"/>
          <w:szCs w:val="22"/>
        </w:rPr>
        <w:t xml:space="preserve">o udzielenie dofinansowania </w:t>
      </w:r>
      <w:r>
        <w:rPr>
          <w:rFonts w:ascii="Calibri" w:hAnsi="Calibri" w:cs="Calibri"/>
          <w:bCs/>
          <w:sz w:val="22"/>
          <w:szCs w:val="22"/>
        </w:rPr>
        <w:t xml:space="preserve">planowane jest na II kwartał 2026 r. </w:t>
      </w:r>
    </w:p>
    <w:p w14:paraId="609108A3" w14:textId="07135CCD" w:rsidR="001C1F16" w:rsidRPr="00B602C6" w:rsidRDefault="0058395B" w:rsidP="00B602C6">
      <w:pPr>
        <w:pStyle w:val="Akapitzlist"/>
        <w:numPr>
          <w:ilvl w:val="0"/>
          <w:numId w:val="2"/>
        </w:numPr>
        <w:jc w:val="both"/>
        <w:rPr>
          <w:rFonts w:ascii="Calibri" w:eastAsia="Times New Roman" w:hAnsi="Calibri" w:cs="Calibri"/>
          <w:b/>
          <w:color w:val="000000" w:themeColor="text1"/>
          <w:kern w:val="0"/>
          <w:sz w:val="22"/>
          <w:szCs w:val="22"/>
          <w14:ligatures w14:val="none"/>
        </w:rPr>
      </w:pPr>
      <w:r>
        <w:rPr>
          <w:rFonts w:ascii="Calibri" w:eastAsia="Times New Roman" w:hAnsi="Calibri" w:cs="Calibri"/>
          <w:bCs/>
          <w:color w:val="000000" w:themeColor="text1"/>
          <w:kern w:val="0"/>
          <w:sz w:val="22"/>
          <w:szCs w:val="22"/>
          <w14:ligatures w14:val="none"/>
        </w:rPr>
        <w:t xml:space="preserve">Informacje </w:t>
      </w:r>
      <w:r w:rsidR="001C1F16">
        <w:rPr>
          <w:rFonts w:ascii="Calibri" w:eastAsia="Times New Roman" w:hAnsi="Calibri" w:cs="Calibri"/>
          <w:bCs/>
          <w:color w:val="000000" w:themeColor="text1"/>
          <w:kern w:val="0"/>
          <w:sz w:val="22"/>
          <w:szCs w:val="22"/>
          <w14:ligatures w14:val="none"/>
        </w:rPr>
        <w:t xml:space="preserve">o </w:t>
      </w:r>
      <w:r w:rsidR="005A3EB5">
        <w:rPr>
          <w:rFonts w:ascii="Calibri" w:eastAsia="Times New Roman" w:hAnsi="Calibri" w:cs="Calibri"/>
          <w:bCs/>
          <w:color w:val="000000" w:themeColor="text1"/>
          <w:kern w:val="0"/>
          <w:sz w:val="22"/>
          <w:szCs w:val="22"/>
          <w14:ligatures w14:val="none"/>
        </w:rPr>
        <w:t>postępowaniu</w:t>
      </w:r>
      <w:r w:rsidR="001C1F16">
        <w:rPr>
          <w:rFonts w:ascii="Calibri" w:eastAsia="Times New Roman" w:hAnsi="Calibri" w:cs="Calibri"/>
          <w:bCs/>
          <w:color w:val="000000" w:themeColor="text1"/>
          <w:kern w:val="0"/>
          <w:sz w:val="22"/>
          <w:szCs w:val="22"/>
          <w14:ligatures w14:val="none"/>
        </w:rPr>
        <w:t xml:space="preserve"> </w:t>
      </w:r>
      <w:r w:rsidR="005A3EB5">
        <w:rPr>
          <w:rFonts w:ascii="Calibri" w:eastAsia="Times New Roman" w:hAnsi="Calibri" w:cs="Calibri"/>
          <w:bCs/>
          <w:color w:val="000000" w:themeColor="text1"/>
          <w:kern w:val="0"/>
          <w:sz w:val="22"/>
          <w:szCs w:val="22"/>
          <w14:ligatures w14:val="none"/>
        </w:rPr>
        <w:t xml:space="preserve">zamieszczone są na stronie internetowej </w:t>
      </w:r>
      <w:r w:rsidR="001C1F16">
        <w:rPr>
          <w:rFonts w:ascii="Calibri" w:eastAsia="Times New Roman" w:hAnsi="Calibri" w:cs="Calibri"/>
          <w:bCs/>
          <w:color w:val="000000" w:themeColor="text1"/>
          <w:kern w:val="0"/>
          <w:sz w:val="22"/>
          <w:szCs w:val="22"/>
          <w14:ligatures w14:val="none"/>
        </w:rPr>
        <w:t xml:space="preserve">pod adresem: </w:t>
      </w:r>
      <w:hyperlink r:id="rId11" w:anchor="recruitment-docs" w:history="1">
        <w:r w:rsidR="001C1F16" w:rsidRPr="001C1F16">
          <w:rPr>
            <w:rStyle w:val="Hipercze"/>
            <w:rFonts w:ascii="Calibri" w:eastAsia="Times New Roman" w:hAnsi="Calibri" w:cs="Calibri"/>
            <w:bCs/>
            <w:kern w:val="0"/>
            <w:sz w:val="22"/>
            <w:szCs w:val="22"/>
            <w14:ligatures w14:val="none"/>
          </w:rPr>
          <w:t>Nabory - Fundusze Europejskie dla Śląskiego</w:t>
        </w:r>
      </w:hyperlink>
    </w:p>
    <w:p w14:paraId="1A30B75A" w14:textId="77777777" w:rsidR="00B602C6" w:rsidRPr="00C46ECD" w:rsidRDefault="00B602C6" w:rsidP="004D6A39">
      <w:pPr>
        <w:pStyle w:val="Akapitzlist"/>
        <w:ind w:left="0"/>
        <w:rPr>
          <w:rFonts w:ascii="Calibri" w:eastAsia="Times New Roman" w:hAnsi="Calibri" w:cs="Calibri"/>
          <w:bCs/>
          <w:color w:val="000000" w:themeColor="text1"/>
          <w:kern w:val="0"/>
          <w:sz w:val="22"/>
          <w:szCs w:val="22"/>
          <w14:ligatures w14:val="none"/>
        </w:rPr>
      </w:pPr>
    </w:p>
    <w:p w14:paraId="6B0C4811" w14:textId="2DEEDA3B" w:rsidR="006F3756" w:rsidRPr="00C46ECD" w:rsidRDefault="006F3756" w:rsidP="003F29A5">
      <w:pPr>
        <w:pStyle w:val="Akapitzlist"/>
        <w:widowControl w:val="0"/>
        <w:numPr>
          <w:ilvl w:val="0"/>
          <w:numId w:val="1"/>
        </w:numPr>
        <w:tabs>
          <w:tab w:val="left" w:pos="426"/>
        </w:tabs>
        <w:autoSpaceDE w:val="0"/>
        <w:autoSpaceDN w:val="0"/>
        <w:spacing w:line="230" w:lineRule="auto"/>
        <w:ind w:left="426" w:right="164" w:hanging="437"/>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OPIS PRZEDMIOTU ZAMÓWIENIA</w:t>
      </w:r>
    </w:p>
    <w:p w14:paraId="3F93657C" w14:textId="77777777" w:rsidR="00815E3D" w:rsidRPr="00C46ECD" w:rsidRDefault="00815E3D" w:rsidP="00462411">
      <w:pPr>
        <w:pStyle w:val="Akapitzlist"/>
        <w:numPr>
          <w:ilvl w:val="0"/>
          <w:numId w:val="22"/>
        </w:numPr>
        <w:ind w:left="714" w:hanging="357"/>
        <w:contextualSpacing w:val="0"/>
        <w:jc w:val="both"/>
        <w:rPr>
          <w:rFonts w:ascii="Calibri" w:eastAsia="Times New Roman" w:hAnsi="Calibri" w:cs="Calibri"/>
          <w:bCs/>
          <w:color w:val="000000" w:themeColor="text1"/>
          <w:kern w:val="0"/>
          <w:sz w:val="22"/>
          <w:szCs w:val="22"/>
          <w14:ligatures w14:val="none"/>
        </w:rPr>
      </w:pPr>
      <w:r w:rsidRPr="00BE1200">
        <w:rPr>
          <w:rFonts w:ascii="Calibri" w:hAnsi="Calibri" w:cs="Calibri"/>
          <w:color w:val="000000"/>
          <w:sz w:val="22"/>
          <w:szCs w:val="22"/>
        </w:rPr>
        <w:t>Zamówienie</w:t>
      </w:r>
      <w:r w:rsidRPr="00C46ECD">
        <w:rPr>
          <w:rFonts w:ascii="Calibri" w:eastAsia="Times New Roman" w:hAnsi="Calibri" w:cs="Calibri"/>
          <w:bCs/>
          <w:color w:val="000000" w:themeColor="text1"/>
          <w:kern w:val="0"/>
          <w:sz w:val="22"/>
          <w:szCs w:val="22"/>
          <w14:ligatures w14:val="none"/>
        </w:rPr>
        <w:t xml:space="preserve"> obejmuje:</w:t>
      </w:r>
    </w:p>
    <w:p w14:paraId="5BE62EF8" w14:textId="624065F4" w:rsidR="00781D30" w:rsidRPr="005F5B96" w:rsidRDefault="00781D30" w:rsidP="00462411">
      <w:pPr>
        <w:pStyle w:val="Tekstpodstawowy"/>
        <w:numPr>
          <w:ilvl w:val="0"/>
          <w:numId w:val="23"/>
        </w:numPr>
        <w:tabs>
          <w:tab w:val="left" w:pos="1985"/>
        </w:tabs>
        <w:ind w:left="1985" w:hanging="1276"/>
        <w:jc w:val="both"/>
        <w:rPr>
          <w:rFonts w:ascii="Calibri" w:hAnsi="Calibri" w:cs="Calibri"/>
          <w:b/>
          <w:color w:val="000000" w:themeColor="text1"/>
          <w:sz w:val="22"/>
          <w:szCs w:val="22"/>
        </w:rPr>
      </w:pPr>
      <w:bookmarkStart w:id="1" w:name="_Hlk210657822"/>
      <w:r w:rsidRPr="00C46ECD">
        <w:rPr>
          <w:rFonts w:ascii="Calibri" w:hAnsi="Calibri" w:cs="Calibri"/>
          <w:b/>
          <w:color w:val="000000" w:themeColor="text1"/>
          <w:sz w:val="22"/>
          <w:szCs w:val="22"/>
        </w:rPr>
        <w:t>Dostaw</w:t>
      </w:r>
      <w:r w:rsidR="00B54A5D">
        <w:rPr>
          <w:rFonts w:ascii="Calibri" w:hAnsi="Calibri" w:cs="Calibri"/>
          <w:b/>
          <w:color w:val="000000" w:themeColor="text1"/>
          <w:sz w:val="22"/>
          <w:szCs w:val="22"/>
        </w:rPr>
        <w:t>a</w:t>
      </w:r>
      <w:r w:rsidRPr="00C46ECD">
        <w:rPr>
          <w:rFonts w:ascii="Calibri" w:hAnsi="Calibri" w:cs="Calibri"/>
          <w:b/>
          <w:color w:val="000000" w:themeColor="text1"/>
          <w:sz w:val="22"/>
          <w:szCs w:val="22"/>
        </w:rPr>
        <w:t xml:space="preserve"> </w:t>
      </w:r>
      <w:r w:rsidR="00C3500A">
        <w:rPr>
          <w:rFonts w:ascii="Calibri" w:hAnsi="Calibri" w:cs="Calibri"/>
          <w:b/>
          <w:color w:val="000000" w:themeColor="text1"/>
          <w:sz w:val="22"/>
          <w:szCs w:val="22"/>
        </w:rPr>
        <w:t>s</w:t>
      </w:r>
      <w:r w:rsidR="00C3500A" w:rsidRPr="00C3500A">
        <w:rPr>
          <w:rFonts w:ascii="Calibri" w:hAnsi="Calibri" w:cs="Calibri"/>
          <w:b/>
          <w:color w:val="000000" w:themeColor="text1"/>
          <w:sz w:val="22"/>
          <w:szCs w:val="22"/>
        </w:rPr>
        <w:t>zaf</w:t>
      </w:r>
      <w:r w:rsidR="00C3500A">
        <w:rPr>
          <w:rFonts w:ascii="Calibri" w:hAnsi="Calibri" w:cs="Calibri"/>
          <w:b/>
          <w:color w:val="000000" w:themeColor="text1"/>
          <w:sz w:val="22"/>
          <w:szCs w:val="22"/>
        </w:rPr>
        <w:t>y</w:t>
      </w:r>
      <w:r w:rsidR="00C3500A" w:rsidRPr="00C3500A">
        <w:rPr>
          <w:rFonts w:ascii="Calibri" w:hAnsi="Calibri" w:cs="Calibri"/>
          <w:b/>
          <w:color w:val="000000" w:themeColor="text1"/>
          <w:sz w:val="22"/>
          <w:szCs w:val="22"/>
        </w:rPr>
        <w:t xml:space="preserve"> endoskopow</w:t>
      </w:r>
      <w:r w:rsidR="00C3500A">
        <w:rPr>
          <w:rFonts w:ascii="Calibri" w:hAnsi="Calibri" w:cs="Calibri"/>
          <w:b/>
          <w:color w:val="000000" w:themeColor="text1"/>
          <w:sz w:val="22"/>
          <w:szCs w:val="22"/>
        </w:rPr>
        <w:t>ej</w:t>
      </w:r>
      <w:r w:rsidR="00C3500A" w:rsidRPr="00C3500A">
        <w:rPr>
          <w:rFonts w:ascii="Calibri" w:hAnsi="Calibri" w:cs="Calibri"/>
          <w:b/>
          <w:color w:val="000000" w:themeColor="text1"/>
          <w:sz w:val="22"/>
          <w:szCs w:val="22"/>
        </w:rPr>
        <w:t xml:space="preserve"> </w:t>
      </w:r>
      <w:r w:rsidRPr="005F5B96">
        <w:rPr>
          <w:rFonts w:ascii="Calibri" w:hAnsi="Calibri" w:cs="Calibri"/>
          <w:b/>
          <w:color w:val="000000" w:themeColor="text1"/>
          <w:sz w:val="22"/>
          <w:szCs w:val="22"/>
        </w:rPr>
        <w:t>wraz z oprogramowaniem i wyposażeniem w liczbie 1 szt</w:t>
      </w:r>
      <w:r w:rsidR="005D19FA" w:rsidRPr="005F5B96">
        <w:rPr>
          <w:rFonts w:ascii="Calibri" w:hAnsi="Calibri" w:cs="Calibri"/>
          <w:b/>
          <w:color w:val="000000" w:themeColor="text1"/>
          <w:sz w:val="22"/>
          <w:szCs w:val="22"/>
        </w:rPr>
        <w:t>.</w:t>
      </w:r>
    </w:p>
    <w:bookmarkEnd w:id="1"/>
    <w:p w14:paraId="665C5AEF" w14:textId="0281D6C1" w:rsidR="00C3500A" w:rsidRDefault="00C3500A" w:rsidP="00C3500A">
      <w:pPr>
        <w:pStyle w:val="Tekstpodstawowy"/>
        <w:numPr>
          <w:ilvl w:val="0"/>
          <w:numId w:val="23"/>
        </w:numPr>
        <w:tabs>
          <w:tab w:val="left" w:pos="1985"/>
        </w:tabs>
        <w:ind w:left="1985" w:hanging="1276"/>
        <w:jc w:val="both"/>
        <w:rPr>
          <w:rFonts w:ascii="Calibri" w:hAnsi="Calibri" w:cs="Calibri"/>
          <w:bCs/>
          <w:color w:val="000000" w:themeColor="text1"/>
          <w:sz w:val="22"/>
          <w:szCs w:val="22"/>
        </w:rPr>
      </w:pPr>
      <w:r w:rsidRPr="00C46ECD">
        <w:rPr>
          <w:rFonts w:ascii="Calibri" w:hAnsi="Calibri" w:cs="Calibri"/>
          <w:b/>
          <w:color w:val="000000" w:themeColor="text1"/>
          <w:sz w:val="22"/>
          <w:szCs w:val="22"/>
        </w:rPr>
        <w:t>Dostaw</w:t>
      </w:r>
      <w:r>
        <w:rPr>
          <w:rFonts w:ascii="Calibri" w:hAnsi="Calibri" w:cs="Calibri"/>
          <w:b/>
          <w:color w:val="000000" w:themeColor="text1"/>
          <w:sz w:val="22"/>
          <w:szCs w:val="22"/>
        </w:rPr>
        <w:t>a</w:t>
      </w:r>
      <w:r w:rsidRPr="00C46ECD">
        <w:rPr>
          <w:rFonts w:ascii="Calibri" w:hAnsi="Calibri" w:cs="Calibri"/>
          <w:b/>
          <w:color w:val="000000" w:themeColor="text1"/>
          <w:sz w:val="22"/>
          <w:szCs w:val="22"/>
        </w:rPr>
        <w:t xml:space="preserve"> </w:t>
      </w:r>
      <w:r>
        <w:rPr>
          <w:rFonts w:ascii="Calibri" w:hAnsi="Calibri" w:cs="Calibri"/>
          <w:b/>
          <w:color w:val="000000" w:themeColor="text1"/>
          <w:sz w:val="22"/>
          <w:szCs w:val="22"/>
        </w:rPr>
        <w:t>wieży</w:t>
      </w:r>
      <w:r w:rsidRPr="00C3500A">
        <w:rPr>
          <w:rFonts w:ascii="Calibri" w:hAnsi="Calibri" w:cs="Calibri"/>
          <w:b/>
          <w:color w:val="000000" w:themeColor="text1"/>
          <w:sz w:val="22"/>
          <w:szCs w:val="22"/>
        </w:rPr>
        <w:t xml:space="preserve"> endoskopow</w:t>
      </w:r>
      <w:r>
        <w:rPr>
          <w:rFonts w:ascii="Calibri" w:hAnsi="Calibri" w:cs="Calibri"/>
          <w:b/>
          <w:color w:val="000000" w:themeColor="text1"/>
          <w:sz w:val="22"/>
          <w:szCs w:val="22"/>
        </w:rPr>
        <w:t>ej</w:t>
      </w:r>
      <w:r w:rsidRPr="00C3500A">
        <w:rPr>
          <w:rFonts w:ascii="Calibri" w:hAnsi="Calibri" w:cs="Calibri"/>
          <w:b/>
          <w:color w:val="000000" w:themeColor="text1"/>
          <w:sz w:val="22"/>
          <w:szCs w:val="22"/>
        </w:rPr>
        <w:t xml:space="preserve"> </w:t>
      </w:r>
      <w:r w:rsidRPr="00C46ECD">
        <w:rPr>
          <w:rFonts w:ascii="Calibri" w:hAnsi="Calibri" w:cs="Calibri"/>
          <w:b/>
          <w:color w:val="000000" w:themeColor="text1"/>
          <w:sz w:val="22"/>
          <w:szCs w:val="22"/>
        </w:rPr>
        <w:t xml:space="preserve">wraz z </w:t>
      </w:r>
      <w:r w:rsidRPr="005F5B96">
        <w:rPr>
          <w:rFonts w:ascii="Calibri" w:hAnsi="Calibri" w:cs="Calibri"/>
          <w:b/>
          <w:color w:val="000000" w:themeColor="text1"/>
          <w:sz w:val="22"/>
          <w:szCs w:val="22"/>
        </w:rPr>
        <w:t>oprogramowaniem</w:t>
      </w:r>
      <w:r w:rsidRPr="00C46ECD">
        <w:rPr>
          <w:rFonts w:ascii="Calibri" w:hAnsi="Calibri" w:cs="Calibri"/>
          <w:b/>
          <w:color w:val="000000" w:themeColor="text1"/>
          <w:sz w:val="22"/>
          <w:szCs w:val="22"/>
        </w:rPr>
        <w:t xml:space="preserve"> i wyposażeniem</w:t>
      </w:r>
      <w:r>
        <w:rPr>
          <w:rFonts w:ascii="Calibri" w:hAnsi="Calibri" w:cs="Calibri"/>
          <w:b/>
          <w:color w:val="000000" w:themeColor="text1"/>
          <w:sz w:val="22"/>
          <w:szCs w:val="22"/>
        </w:rPr>
        <w:t xml:space="preserve"> w liczbie 1 szt</w:t>
      </w:r>
      <w:r w:rsidR="00731786">
        <w:rPr>
          <w:rFonts w:ascii="Calibri" w:hAnsi="Calibri" w:cs="Calibri"/>
          <w:b/>
          <w:color w:val="000000" w:themeColor="text1"/>
          <w:sz w:val="22"/>
          <w:szCs w:val="22"/>
        </w:rPr>
        <w:t>.</w:t>
      </w:r>
      <w:r w:rsidRPr="001C6F7C">
        <w:rPr>
          <w:rFonts w:ascii="Calibri" w:hAnsi="Calibri" w:cs="Calibri"/>
          <w:bCs/>
          <w:color w:val="000000" w:themeColor="text1"/>
          <w:sz w:val="22"/>
          <w:szCs w:val="22"/>
        </w:rPr>
        <w:t xml:space="preserve"> </w:t>
      </w:r>
    </w:p>
    <w:p w14:paraId="4971D7A9" w14:textId="387F7A98" w:rsidR="00C3500A" w:rsidRDefault="00C3500A" w:rsidP="00C3500A">
      <w:pPr>
        <w:pStyle w:val="Tekstpodstawowy"/>
        <w:numPr>
          <w:ilvl w:val="0"/>
          <w:numId w:val="23"/>
        </w:numPr>
        <w:tabs>
          <w:tab w:val="left" w:pos="1985"/>
        </w:tabs>
        <w:ind w:left="1985" w:hanging="1276"/>
        <w:jc w:val="both"/>
        <w:rPr>
          <w:rFonts w:ascii="Calibri" w:hAnsi="Calibri" w:cs="Calibri"/>
          <w:bCs/>
          <w:color w:val="000000" w:themeColor="text1"/>
          <w:sz w:val="22"/>
          <w:szCs w:val="22"/>
        </w:rPr>
      </w:pPr>
      <w:r w:rsidRPr="00C46ECD">
        <w:rPr>
          <w:rFonts w:ascii="Calibri" w:hAnsi="Calibri" w:cs="Calibri"/>
          <w:b/>
          <w:color w:val="000000" w:themeColor="text1"/>
          <w:sz w:val="22"/>
          <w:szCs w:val="22"/>
        </w:rPr>
        <w:t>Dostaw</w:t>
      </w:r>
      <w:r>
        <w:rPr>
          <w:rFonts w:ascii="Calibri" w:hAnsi="Calibri" w:cs="Calibri"/>
          <w:b/>
          <w:color w:val="000000" w:themeColor="text1"/>
          <w:sz w:val="22"/>
          <w:szCs w:val="22"/>
        </w:rPr>
        <w:t>a</w:t>
      </w:r>
      <w:r w:rsidRPr="00C46ECD">
        <w:rPr>
          <w:rFonts w:ascii="Calibri" w:hAnsi="Calibri" w:cs="Calibri"/>
          <w:b/>
          <w:color w:val="000000" w:themeColor="text1"/>
          <w:sz w:val="22"/>
          <w:szCs w:val="22"/>
        </w:rPr>
        <w:t xml:space="preserve"> </w:t>
      </w:r>
      <w:proofErr w:type="spellStart"/>
      <w:r>
        <w:rPr>
          <w:rFonts w:ascii="Calibri" w:hAnsi="Calibri" w:cs="Calibri"/>
          <w:b/>
          <w:color w:val="000000" w:themeColor="text1"/>
          <w:sz w:val="22"/>
          <w:szCs w:val="22"/>
        </w:rPr>
        <w:t>w</w:t>
      </w:r>
      <w:r w:rsidRPr="00C3500A">
        <w:rPr>
          <w:rFonts w:ascii="Calibri" w:hAnsi="Calibri" w:cs="Calibri"/>
          <w:b/>
          <w:color w:val="000000" w:themeColor="text1"/>
          <w:sz w:val="22"/>
          <w:szCs w:val="22"/>
        </w:rPr>
        <w:t>ideokolonoskop</w:t>
      </w:r>
      <w:r>
        <w:rPr>
          <w:rFonts w:ascii="Calibri" w:hAnsi="Calibri" w:cs="Calibri"/>
          <w:b/>
          <w:color w:val="000000" w:themeColor="text1"/>
          <w:sz w:val="22"/>
          <w:szCs w:val="22"/>
        </w:rPr>
        <w:t>ów</w:t>
      </w:r>
      <w:proofErr w:type="spellEnd"/>
      <w:r>
        <w:rPr>
          <w:rFonts w:ascii="Calibri" w:hAnsi="Calibri" w:cs="Calibri"/>
          <w:b/>
          <w:color w:val="000000" w:themeColor="text1"/>
          <w:sz w:val="22"/>
          <w:szCs w:val="22"/>
        </w:rPr>
        <w:t xml:space="preserve"> </w:t>
      </w:r>
      <w:r w:rsidRPr="00C46ECD">
        <w:rPr>
          <w:rFonts w:ascii="Calibri" w:hAnsi="Calibri" w:cs="Calibri"/>
          <w:b/>
          <w:color w:val="000000" w:themeColor="text1"/>
          <w:sz w:val="22"/>
          <w:szCs w:val="22"/>
        </w:rPr>
        <w:t>i wyposażeniem</w:t>
      </w:r>
      <w:r>
        <w:rPr>
          <w:rFonts w:ascii="Calibri" w:hAnsi="Calibri" w:cs="Calibri"/>
          <w:b/>
          <w:color w:val="000000" w:themeColor="text1"/>
          <w:sz w:val="22"/>
          <w:szCs w:val="22"/>
        </w:rPr>
        <w:t xml:space="preserve"> w liczbie 2 szt</w:t>
      </w:r>
      <w:r w:rsidR="00731786">
        <w:rPr>
          <w:rFonts w:ascii="Calibri" w:hAnsi="Calibri" w:cs="Calibri"/>
          <w:b/>
          <w:color w:val="000000" w:themeColor="text1"/>
          <w:sz w:val="22"/>
          <w:szCs w:val="22"/>
        </w:rPr>
        <w:t>.</w:t>
      </w:r>
      <w:r w:rsidRPr="001C6F7C">
        <w:rPr>
          <w:rFonts w:ascii="Calibri" w:hAnsi="Calibri" w:cs="Calibri"/>
          <w:bCs/>
          <w:color w:val="000000" w:themeColor="text1"/>
          <w:sz w:val="22"/>
          <w:szCs w:val="22"/>
        </w:rPr>
        <w:t xml:space="preserve"> </w:t>
      </w:r>
    </w:p>
    <w:p w14:paraId="2F676940" w14:textId="77777777" w:rsidR="005F5B96" w:rsidRPr="005F5B96" w:rsidRDefault="001C6F7C" w:rsidP="00C3500A">
      <w:pPr>
        <w:pStyle w:val="Akapitzlist"/>
        <w:numPr>
          <w:ilvl w:val="0"/>
          <w:numId w:val="22"/>
        </w:numPr>
        <w:ind w:left="714" w:hanging="357"/>
        <w:contextualSpacing w:val="0"/>
        <w:jc w:val="both"/>
        <w:rPr>
          <w:rFonts w:ascii="Calibri" w:eastAsia="Times New Roman" w:hAnsi="Calibri" w:cs="Calibri"/>
          <w:bCs/>
          <w:color w:val="000000" w:themeColor="text1"/>
          <w:kern w:val="0"/>
          <w:sz w:val="22"/>
          <w:szCs w:val="22"/>
          <w14:ligatures w14:val="none"/>
        </w:rPr>
      </w:pPr>
      <w:r w:rsidRPr="005F5B96">
        <w:rPr>
          <w:rFonts w:ascii="Calibri" w:eastAsia="Times New Roman" w:hAnsi="Calibri" w:cs="Calibri"/>
          <w:bCs/>
          <w:color w:val="000000" w:themeColor="text1"/>
          <w:kern w:val="0"/>
          <w:sz w:val="22"/>
          <w:szCs w:val="22"/>
          <w14:ligatures w14:val="none"/>
        </w:rPr>
        <w:t>Zamawiający dopuszcza składanie ofert częściowych. Częściami zamówienia są</w:t>
      </w:r>
      <w:r w:rsidR="005F5B96" w:rsidRPr="005F5B96">
        <w:rPr>
          <w:rFonts w:ascii="Calibri" w:eastAsia="Times New Roman" w:hAnsi="Calibri" w:cs="Calibri"/>
          <w:bCs/>
          <w:color w:val="000000" w:themeColor="text1"/>
          <w:kern w:val="0"/>
          <w:sz w:val="22"/>
          <w:szCs w:val="22"/>
          <w14:ligatures w14:val="none"/>
        </w:rPr>
        <w:t>:</w:t>
      </w:r>
    </w:p>
    <w:p w14:paraId="6999DF96" w14:textId="6783A010" w:rsidR="005F5B96" w:rsidRPr="005F5B96" w:rsidRDefault="005F5B96" w:rsidP="005F5B96">
      <w:pPr>
        <w:pStyle w:val="Tekstpodstawowy"/>
        <w:numPr>
          <w:ilvl w:val="1"/>
          <w:numId w:val="36"/>
        </w:numPr>
        <w:tabs>
          <w:tab w:val="left" w:pos="1985"/>
        </w:tabs>
        <w:ind w:left="1134"/>
        <w:jc w:val="both"/>
        <w:rPr>
          <w:rFonts w:ascii="Calibri" w:hAnsi="Calibri" w:cs="Calibri"/>
          <w:bCs/>
          <w:color w:val="000000" w:themeColor="text1"/>
          <w:sz w:val="22"/>
          <w:szCs w:val="22"/>
        </w:rPr>
      </w:pPr>
      <w:r w:rsidRPr="005F5B96">
        <w:rPr>
          <w:rFonts w:ascii="Calibri" w:hAnsi="Calibri" w:cs="Calibri"/>
          <w:bCs/>
          <w:color w:val="000000" w:themeColor="text1"/>
          <w:sz w:val="22"/>
          <w:szCs w:val="22"/>
        </w:rPr>
        <w:t>Zad</w:t>
      </w:r>
      <w:r w:rsidR="00731786">
        <w:rPr>
          <w:rFonts w:ascii="Calibri" w:hAnsi="Calibri" w:cs="Calibri"/>
          <w:bCs/>
          <w:color w:val="000000" w:themeColor="text1"/>
          <w:sz w:val="22"/>
          <w:szCs w:val="22"/>
        </w:rPr>
        <w:t>a</w:t>
      </w:r>
      <w:r w:rsidRPr="005F5B96">
        <w:rPr>
          <w:rFonts w:ascii="Calibri" w:hAnsi="Calibri" w:cs="Calibri"/>
          <w:bCs/>
          <w:color w:val="000000" w:themeColor="text1"/>
          <w:sz w:val="22"/>
          <w:szCs w:val="22"/>
        </w:rPr>
        <w:t>nie 1</w:t>
      </w:r>
    </w:p>
    <w:p w14:paraId="72E513FB" w14:textId="2CF70644" w:rsidR="001C6F7C" w:rsidRPr="005F5B96" w:rsidRDefault="005F5B96" w:rsidP="005F5B96">
      <w:pPr>
        <w:pStyle w:val="Tekstpodstawowy"/>
        <w:numPr>
          <w:ilvl w:val="1"/>
          <w:numId w:val="36"/>
        </w:numPr>
        <w:tabs>
          <w:tab w:val="left" w:pos="1985"/>
        </w:tabs>
        <w:ind w:left="1134"/>
        <w:jc w:val="both"/>
        <w:rPr>
          <w:rFonts w:ascii="Calibri" w:hAnsi="Calibri" w:cs="Calibri"/>
          <w:bCs/>
          <w:color w:val="000000" w:themeColor="text1"/>
          <w:sz w:val="22"/>
          <w:szCs w:val="22"/>
        </w:rPr>
      </w:pPr>
      <w:r w:rsidRPr="005F5B96">
        <w:rPr>
          <w:rFonts w:ascii="Calibri" w:hAnsi="Calibri" w:cs="Calibri"/>
          <w:bCs/>
          <w:color w:val="000000" w:themeColor="text1"/>
          <w:sz w:val="22"/>
          <w:szCs w:val="22"/>
        </w:rPr>
        <w:t>Zadanie 2 oraz Zadanie 3</w:t>
      </w:r>
      <w:r w:rsidR="001C6F7C" w:rsidRPr="005F5B96">
        <w:rPr>
          <w:rFonts w:ascii="Calibri" w:hAnsi="Calibri" w:cs="Calibri"/>
          <w:bCs/>
          <w:color w:val="000000" w:themeColor="text1"/>
          <w:sz w:val="22"/>
          <w:szCs w:val="22"/>
        </w:rPr>
        <w:t xml:space="preserve">. </w:t>
      </w:r>
    </w:p>
    <w:p w14:paraId="20E6AFF5" w14:textId="77777777" w:rsidR="004642B3" w:rsidRDefault="004642B3" w:rsidP="00462411">
      <w:pPr>
        <w:pStyle w:val="Akapitzlist"/>
        <w:numPr>
          <w:ilvl w:val="0"/>
          <w:numId w:val="22"/>
        </w:numPr>
        <w:ind w:left="714" w:hanging="357"/>
        <w:contextualSpacing w:val="0"/>
        <w:jc w:val="both"/>
        <w:rPr>
          <w:rFonts w:ascii="Calibri" w:eastAsia="Times New Roman" w:hAnsi="Calibri" w:cs="Calibri"/>
          <w:bCs/>
          <w:color w:val="000000" w:themeColor="text1"/>
          <w:kern w:val="0"/>
          <w:sz w:val="22"/>
          <w:szCs w:val="22"/>
          <w14:ligatures w14:val="none"/>
        </w:rPr>
      </w:pPr>
      <w:r w:rsidRPr="004642B3">
        <w:rPr>
          <w:rFonts w:ascii="Calibri" w:eastAsia="Times New Roman" w:hAnsi="Calibri" w:cs="Calibri"/>
          <w:bCs/>
          <w:color w:val="000000" w:themeColor="text1"/>
          <w:kern w:val="0"/>
          <w:sz w:val="22"/>
          <w:szCs w:val="22"/>
          <w14:ligatures w14:val="none"/>
        </w:rPr>
        <w:t>Zamawiający dokonał podziału zamówienia na dwie części, kierując się względami funkcjonalnymi, technologicznymi i organizacyjnymi, przy zachowaniu zasad efektywnego zarządzania finansami, wynikających z Wytycznych dotyczących kwalifikowalności wydatków na lata 2021–2027.</w:t>
      </w:r>
    </w:p>
    <w:p w14:paraId="0A51AF62" w14:textId="77777777" w:rsidR="004642B3" w:rsidRPr="004642B3" w:rsidRDefault="004642B3" w:rsidP="004642B3">
      <w:pPr>
        <w:pStyle w:val="Akapitzlist"/>
        <w:ind w:left="714"/>
        <w:jc w:val="both"/>
        <w:rPr>
          <w:rFonts w:ascii="Calibri" w:eastAsia="Times New Roman" w:hAnsi="Calibri" w:cs="Calibri"/>
          <w:bCs/>
          <w:color w:val="000000" w:themeColor="text1"/>
          <w:kern w:val="0"/>
          <w:sz w:val="22"/>
          <w:szCs w:val="22"/>
          <w14:ligatures w14:val="none"/>
        </w:rPr>
      </w:pPr>
      <w:r w:rsidRPr="004642B3">
        <w:rPr>
          <w:rFonts w:ascii="Calibri" w:eastAsia="Times New Roman" w:hAnsi="Calibri" w:cs="Calibri"/>
          <w:bCs/>
          <w:color w:val="000000" w:themeColor="text1"/>
          <w:kern w:val="0"/>
          <w:sz w:val="22"/>
          <w:szCs w:val="22"/>
          <w14:ligatures w14:val="none"/>
        </w:rPr>
        <w:t xml:space="preserve">Podział zamówienia na </w:t>
      </w:r>
      <w:r w:rsidRPr="004642B3">
        <w:rPr>
          <w:rFonts w:ascii="Calibri" w:eastAsia="Times New Roman" w:hAnsi="Calibri" w:cs="Calibri"/>
          <w:b/>
          <w:bCs/>
          <w:color w:val="000000" w:themeColor="text1"/>
          <w:kern w:val="0"/>
          <w:sz w:val="22"/>
          <w:szCs w:val="22"/>
          <w14:ligatures w14:val="none"/>
        </w:rPr>
        <w:t>dwie części</w:t>
      </w:r>
      <w:r w:rsidRPr="004642B3">
        <w:rPr>
          <w:rFonts w:ascii="Calibri" w:eastAsia="Times New Roman" w:hAnsi="Calibri" w:cs="Calibri"/>
          <w:bCs/>
          <w:color w:val="000000" w:themeColor="text1"/>
          <w:kern w:val="0"/>
          <w:sz w:val="22"/>
          <w:szCs w:val="22"/>
          <w14:ligatures w14:val="none"/>
        </w:rPr>
        <w:t xml:space="preserve"> podyktowany jest odmiennym przeznaczeniem technologicznym i użytkowym urządzeń:</w:t>
      </w:r>
    </w:p>
    <w:p w14:paraId="7AC20BBB" w14:textId="77777777" w:rsidR="004642B3" w:rsidRPr="004642B3" w:rsidRDefault="004642B3" w:rsidP="004642B3">
      <w:pPr>
        <w:pStyle w:val="Akapitzlist"/>
        <w:numPr>
          <w:ilvl w:val="0"/>
          <w:numId w:val="39"/>
        </w:numPr>
        <w:jc w:val="both"/>
        <w:rPr>
          <w:rFonts w:ascii="Calibri" w:eastAsia="Times New Roman" w:hAnsi="Calibri" w:cs="Calibri"/>
          <w:bCs/>
          <w:color w:val="000000" w:themeColor="text1"/>
          <w:kern w:val="0"/>
          <w:sz w:val="22"/>
          <w:szCs w:val="22"/>
          <w14:ligatures w14:val="none"/>
        </w:rPr>
      </w:pPr>
      <w:r w:rsidRPr="004642B3">
        <w:rPr>
          <w:rFonts w:ascii="Calibri" w:eastAsia="Times New Roman" w:hAnsi="Calibri" w:cs="Calibri"/>
          <w:b/>
          <w:bCs/>
          <w:color w:val="000000" w:themeColor="text1"/>
          <w:kern w:val="0"/>
          <w:sz w:val="22"/>
          <w:szCs w:val="22"/>
          <w14:ligatures w14:val="none"/>
        </w:rPr>
        <w:t>Część 1 (Zadanie 1)</w:t>
      </w:r>
      <w:r w:rsidRPr="004642B3">
        <w:rPr>
          <w:rFonts w:ascii="Calibri" w:eastAsia="Times New Roman" w:hAnsi="Calibri" w:cs="Calibri"/>
          <w:bCs/>
          <w:color w:val="000000" w:themeColor="text1"/>
          <w:kern w:val="0"/>
          <w:sz w:val="22"/>
          <w:szCs w:val="22"/>
          <w14:ligatures w14:val="none"/>
        </w:rPr>
        <w:t xml:space="preserve"> – dotyczy </w:t>
      </w:r>
      <w:r w:rsidRPr="004642B3">
        <w:rPr>
          <w:rFonts w:ascii="Calibri" w:eastAsia="Times New Roman" w:hAnsi="Calibri" w:cs="Calibri"/>
          <w:b/>
          <w:bCs/>
          <w:color w:val="000000" w:themeColor="text1"/>
          <w:kern w:val="0"/>
          <w:sz w:val="22"/>
          <w:szCs w:val="22"/>
          <w14:ligatures w14:val="none"/>
        </w:rPr>
        <w:t>szafy endoskopowej</w:t>
      </w:r>
      <w:r w:rsidRPr="004642B3">
        <w:rPr>
          <w:rFonts w:ascii="Calibri" w:eastAsia="Times New Roman" w:hAnsi="Calibri" w:cs="Calibri"/>
          <w:bCs/>
          <w:color w:val="000000" w:themeColor="text1"/>
          <w:kern w:val="0"/>
          <w:sz w:val="22"/>
          <w:szCs w:val="22"/>
          <w14:ligatures w14:val="none"/>
        </w:rPr>
        <w:t xml:space="preserve">, której funkcją jest </w:t>
      </w:r>
      <w:r w:rsidRPr="004642B3">
        <w:rPr>
          <w:rFonts w:ascii="Calibri" w:eastAsia="Times New Roman" w:hAnsi="Calibri" w:cs="Calibri"/>
          <w:b/>
          <w:bCs/>
          <w:color w:val="000000" w:themeColor="text1"/>
          <w:kern w:val="0"/>
          <w:sz w:val="22"/>
          <w:szCs w:val="22"/>
          <w14:ligatures w14:val="none"/>
        </w:rPr>
        <w:t>suszenie, przechowywanie i monitorowanie stanu endoskopów po procesie dekontaminacji</w:t>
      </w:r>
      <w:r w:rsidRPr="004642B3">
        <w:rPr>
          <w:rFonts w:ascii="Calibri" w:eastAsia="Times New Roman" w:hAnsi="Calibri" w:cs="Calibri"/>
          <w:bCs/>
          <w:color w:val="000000" w:themeColor="text1"/>
          <w:kern w:val="0"/>
          <w:sz w:val="22"/>
          <w:szCs w:val="22"/>
          <w14:ligatures w14:val="none"/>
        </w:rPr>
        <w:t>. Urządzenie to jest odrębnym, samodzielnym elementem infrastruktury technicznej pracowni endoskopowej i nie stanowi elementu toru wizyjnego.</w:t>
      </w:r>
    </w:p>
    <w:p w14:paraId="0148F511" w14:textId="77777777" w:rsidR="004642B3" w:rsidRPr="004642B3" w:rsidRDefault="004642B3" w:rsidP="004642B3">
      <w:pPr>
        <w:pStyle w:val="Akapitzlist"/>
        <w:numPr>
          <w:ilvl w:val="0"/>
          <w:numId w:val="39"/>
        </w:numPr>
        <w:jc w:val="both"/>
        <w:rPr>
          <w:rFonts w:ascii="Calibri" w:eastAsia="Times New Roman" w:hAnsi="Calibri" w:cs="Calibri"/>
          <w:bCs/>
          <w:color w:val="000000" w:themeColor="text1"/>
          <w:kern w:val="0"/>
          <w:sz w:val="22"/>
          <w:szCs w:val="22"/>
          <w14:ligatures w14:val="none"/>
        </w:rPr>
      </w:pPr>
      <w:r w:rsidRPr="004642B3">
        <w:rPr>
          <w:rFonts w:ascii="Calibri" w:eastAsia="Times New Roman" w:hAnsi="Calibri" w:cs="Calibri"/>
          <w:b/>
          <w:bCs/>
          <w:color w:val="000000" w:themeColor="text1"/>
          <w:kern w:val="0"/>
          <w:sz w:val="22"/>
          <w:szCs w:val="22"/>
          <w14:ligatures w14:val="none"/>
        </w:rPr>
        <w:lastRenderedPageBreak/>
        <w:t>Część 2 (Zadanie 2 i 3)</w:t>
      </w:r>
      <w:r w:rsidRPr="004642B3">
        <w:rPr>
          <w:rFonts w:ascii="Calibri" w:eastAsia="Times New Roman" w:hAnsi="Calibri" w:cs="Calibri"/>
          <w:bCs/>
          <w:color w:val="000000" w:themeColor="text1"/>
          <w:kern w:val="0"/>
          <w:sz w:val="22"/>
          <w:szCs w:val="22"/>
          <w14:ligatures w14:val="none"/>
        </w:rPr>
        <w:t xml:space="preserve"> – obejmuje </w:t>
      </w:r>
      <w:r w:rsidRPr="004642B3">
        <w:rPr>
          <w:rFonts w:ascii="Calibri" w:eastAsia="Times New Roman" w:hAnsi="Calibri" w:cs="Calibri"/>
          <w:b/>
          <w:bCs/>
          <w:color w:val="000000" w:themeColor="text1"/>
          <w:kern w:val="0"/>
          <w:sz w:val="22"/>
          <w:szCs w:val="22"/>
          <w14:ligatures w14:val="none"/>
        </w:rPr>
        <w:t xml:space="preserve">wieżę endoskopową i </w:t>
      </w:r>
      <w:proofErr w:type="spellStart"/>
      <w:r w:rsidRPr="004642B3">
        <w:rPr>
          <w:rFonts w:ascii="Calibri" w:eastAsia="Times New Roman" w:hAnsi="Calibri" w:cs="Calibri"/>
          <w:b/>
          <w:bCs/>
          <w:color w:val="000000" w:themeColor="text1"/>
          <w:kern w:val="0"/>
          <w:sz w:val="22"/>
          <w:szCs w:val="22"/>
          <w14:ligatures w14:val="none"/>
        </w:rPr>
        <w:t>wideokolonoskopy</w:t>
      </w:r>
      <w:proofErr w:type="spellEnd"/>
      <w:r w:rsidRPr="004642B3">
        <w:rPr>
          <w:rFonts w:ascii="Calibri" w:eastAsia="Times New Roman" w:hAnsi="Calibri" w:cs="Calibri"/>
          <w:bCs/>
          <w:color w:val="000000" w:themeColor="text1"/>
          <w:kern w:val="0"/>
          <w:sz w:val="22"/>
          <w:szCs w:val="22"/>
          <w14:ligatures w14:val="none"/>
        </w:rPr>
        <w:t xml:space="preserve">, które stanowią </w:t>
      </w:r>
      <w:r w:rsidRPr="004642B3">
        <w:rPr>
          <w:rFonts w:ascii="Calibri" w:eastAsia="Times New Roman" w:hAnsi="Calibri" w:cs="Calibri"/>
          <w:b/>
          <w:bCs/>
          <w:color w:val="000000" w:themeColor="text1"/>
          <w:kern w:val="0"/>
          <w:sz w:val="22"/>
          <w:szCs w:val="22"/>
          <w14:ligatures w14:val="none"/>
        </w:rPr>
        <w:t>funkcjonalnie i technologicznie zintegrowany system kliniczny</w:t>
      </w:r>
      <w:r w:rsidRPr="004642B3">
        <w:rPr>
          <w:rFonts w:ascii="Calibri" w:eastAsia="Times New Roman" w:hAnsi="Calibri" w:cs="Calibri"/>
          <w:bCs/>
          <w:color w:val="000000" w:themeColor="text1"/>
          <w:kern w:val="0"/>
          <w:sz w:val="22"/>
          <w:szCs w:val="22"/>
          <w14:ligatures w14:val="none"/>
        </w:rPr>
        <w:t>, wykorzystywany bezpośrednio w diagnostyce i zabiegach endoskopowych.</w:t>
      </w:r>
    </w:p>
    <w:p w14:paraId="0BDB52EA" w14:textId="6ED4AB05" w:rsidR="004642B3" w:rsidRDefault="004642B3" w:rsidP="004642B3">
      <w:pPr>
        <w:pStyle w:val="Akapitzlist"/>
        <w:ind w:left="714"/>
        <w:contextualSpacing w:val="0"/>
        <w:jc w:val="both"/>
        <w:rPr>
          <w:rFonts w:ascii="Calibri" w:eastAsia="Times New Roman" w:hAnsi="Calibri" w:cs="Calibri"/>
          <w:bCs/>
          <w:color w:val="000000" w:themeColor="text1"/>
          <w:kern w:val="0"/>
          <w:sz w:val="22"/>
          <w:szCs w:val="22"/>
          <w14:ligatures w14:val="none"/>
        </w:rPr>
      </w:pPr>
      <w:r w:rsidRPr="004642B3">
        <w:rPr>
          <w:rFonts w:ascii="Calibri" w:eastAsia="Times New Roman" w:hAnsi="Calibri" w:cs="Calibri"/>
          <w:bCs/>
          <w:color w:val="000000" w:themeColor="text1"/>
          <w:kern w:val="0"/>
          <w:sz w:val="22"/>
          <w:szCs w:val="22"/>
          <w14:ligatures w14:val="none"/>
        </w:rPr>
        <w:t xml:space="preserve">Takie rozdzielenie umożliwia zachowanie konkurencyjności rynku (różni producenci oferują szafy i systemy wizyjne), a jednocześnie pozwala zapewnić </w:t>
      </w:r>
      <w:r w:rsidRPr="004642B3">
        <w:rPr>
          <w:rFonts w:ascii="Calibri" w:eastAsia="Times New Roman" w:hAnsi="Calibri" w:cs="Calibri"/>
          <w:b/>
          <w:bCs/>
          <w:color w:val="000000" w:themeColor="text1"/>
          <w:kern w:val="0"/>
          <w:sz w:val="22"/>
          <w:szCs w:val="22"/>
          <w14:ligatures w14:val="none"/>
        </w:rPr>
        <w:t>spójność techniczną elementów współpracujących</w:t>
      </w:r>
      <w:r w:rsidRPr="004642B3">
        <w:rPr>
          <w:rFonts w:ascii="Calibri" w:eastAsia="Times New Roman" w:hAnsi="Calibri" w:cs="Calibri"/>
          <w:bCs/>
          <w:color w:val="000000" w:themeColor="text1"/>
          <w:kern w:val="0"/>
          <w:sz w:val="22"/>
          <w:szCs w:val="22"/>
          <w14:ligatures w14:val="none"/>
        </w:rPr>
        <w:t xml:space="preserve"> w ramach toru endoskopowego.</w:t>
      </w:r>
    </w:p>
    <w:p w14:paraId="6ADE0808" w14:textId="77777777" w:rsidR="004642B3" w:rsidRPr="004642B3" w:rsidRDefault="004642B3" w:rsidP="004642B3">
      <w:pPr>
        <w:pStyle w:val="Akapitzlist"/>
        <w:ind w:left="714"/>
        <w:jc w:val="both"/>
        <w:rPr>
          <w:rFonts w:ascii="Calibri" w:eastAsia="Times New Roman" w:hAnsi="Calibri" w:cs="Calibri"/>
          <w:bCs/>
          <w:color w:val="000000" w:themeColor="text1"/>
          <w:kern w:val="0"/>
          <w:sz w:val="22"/>
          <w:szCs w:val="22"/>
          <w14:ligatures w14:val="none"/>
        </w:rPr>
      </w:pPr>
      <w:r w:rsidRPr="004642B3">
        <w:rPr>
          <w:rFonts w:ascii="Calibri" w:eastAsia="Times New Roman" w:hAnsi="Calibri" w:cs="Calibri"/>
          <w:bCs/>
          <w:color w:val="000000" w:themeColor="text1"/>
          <w:kern w:val="0"/>
          <w:sz w:val="22"/>
          <w:szCs w:val="22"/>
          <w14:ligatures w14:val="none"/>
        </w:rPr>
        <w:t>Zamawiający połączył Zadanie 2 (wieża endoskopowa) i Zadanie 3 (</w:t>
      </w:r>
      <w:proofErr w:type="spellStart"/>
      <w:r w:rsidRPr="004642B3">
        <w:rPr>
          <w:rFonts w:ascii="Calibri" w:eastAsia="Times New Roman" w:hAnsi="Calibri" w:cs="Calibri"/>
          <w:bCs/>
          <w:color w:val="000000" w:themeColor="text1"/>
          <w:kern w:val="0"/>
          <w:sz w:val="22"/>
          <w:szCs w:val="22"/>
          <w14:ligatures w14:val="none"/>
        </w:rPr>
        <w:t>wideokolonoskopy</w:t>
      </w:r>
      <w:proofErr w:type="spellEnd"/>
      <w:r w:rsidRPr="004642B3">
        <w:rPr>
          <w:rFonts w:ascii="Calibri" w:eastAsia="Times New Roman" w:hAnsi="Calibri" w:cs="Calibri"/>
          <w:bCs/>
          <w:color w:val="000000" w:themeColor="text1"/>
          <w:kern w:val="0"/>
          <w:sz w:val="22"/>
          <w:szCs w:val="22"/>
          <w14:ligatures w14:val="none"/>
        </w:rPr>
        <w:t>) w jedną część, gdyż:</w:t>
      </w:r>
    </w:p>
    <w:p w14:paraId="62E70EBE" w14:textId="77777777" w:rsidR="004642B3" w:rsidRPr="004642B3" w:rsidRDefault="004642B3" w:rsidP="004642B3">
      <w:pPr>
        <w:pStyle w:val="Akapitzlist"/>
        <w:numPr>
          <w:ilvl w:val="0"/>
          <w:numId w:val="40"/>
        </w:numPr>
        <w:jc w:val="both"/>
        <w:rPr>
          <w:rFonts w:ascii="Calibri" w:eastAsia="Times New Roman" w:hAnsi="Calibri" w:cs="Calibri"/>
          <w:bCs/>
          <w:color w:val="000000" w:themeColor="text1"/>
          <w:kern w:val="0"/>
          <w:sz w:val="22"/>
          <w:szCs w:val="22"/>
          <w14:ligatures w14:val="none"/>
        </w:rPr>
      </w:pPr>
      <w:r w:rsidRPr="004642B3">
        <w:rPr>
          <w:rFonts w:ascii="Calibri" w:eastAsia="Times New Roman" w:hAnsi="Calibri" w:cs="Calibri"/>
          <w:bCs/>
          <w:color w:val="000000" w:themeColor="text1"/>
          <w:kern w:val="0"/>
          <w:sz w:val="22"/>
          <w:szCs w:val="22"/>
          <w14:ligatures w14:val="none"/>
        </w:rPr>
        <w:t xml:space="preserve">oba elementy stanowią </w:t>
      </w:r>
      <w:r w:rsidRPr="004642B3">
        <w:rPr>
          <w:rFonts w:ascii="Calibri" w:eastAsia="Times New Roman" w:hAnsi="Calibri" w:cs="Calibri"/>
          <w:b/>
          <w:bCs/>
          <w:color w:val="000000" w:themeColor="text1"/>
          <w:kern w:val="0"/>
          <w:sz w:val="22"/>
          <w:szCs w:val="22"/>
          <w14:ligatures w14:val="none"/>
        </w:rPr>
        <w:t>jednolity system endoskopowy</w:t>
      </w:r>
      <w:r w:rsidRPr="004642B3">
        <w:rPr>
          <w:rFonts w:ascii="Calibri" w:eastAsia="Times New Roman" w:hAnsi="Calibri" w:cs="Calibri"/>
          <w:bCs/>
          <w:color w:val="000000" w:themeColor="text1"/>
          <w:kern w:val="0"/>
          <w:sz w:val="22"/>
          <w:szCs w:val="22"/>
          <w14:ligatures w14:val="none"/>
        </w:rPr>
        <w:t xml:space="preserve">, którego prawidłowe działanie wymaga pełnej </w:t>
      </w:r>
      <w:r w:rsidRPr="004642B3">
        <w:rPr>
          <w:rFonts w:ascii="Calibri" w:eastAsia="Times New Roman" w:hAnsi="Calibri" w:cs="Calibri"/>
          <w:b/>
          <w:bCs/>
          <w:color w:val="000000" w:themeColor="text1"/>
          <w:kern w:val="0"/>
          <w:sz w:val="22"/>
          <w:szCs w:val="22"/>
          <w14:ligatures w14:val="none"/>
        </w:rPr>
        <w:t>kompatybilności optycznej, elektronicznej i programowej</w:t>
      </w:r>
      <w:r w:rsidRPr="004642B3">
        <w:rPr>
          <w:rFonts w:ascii="Calibri" w:eastAsia="Times New Roman" w:hAnsi="Calibri" w:cs="Calibri"/>
          <w:bCs/>
          <w:color w:val="000000" w:themeColor="text1"/>
          <w:kern w:val="0"/>
          <w:sz w:val="22"/>
          <w:szCs w:val="22"/>
          <w14:ligatures w14:val="none"/>
        </w:rPr>
        <w:t>;</w:t>
      </w:r>
    </w:p>
    <w:p w14:paraId="552D8855" w14:textId="77777777" w:rsidR="004642B3" w:rsidRPr="004642B3" w:rsidRDefault="004642B3" w:rsidP="004642B3">
      <w:pPr>
        <w:pStyle w:val="Akapitzlist"/>
        <w:numPr>
          <w:ilvl w:val="0"/>
          <w:numId w:val="40"/>
        </w:numPr>
        <w:jc w:val="both"/>
        <w:rPr>
          <w:rFonts w:ascii="Calibri" w:eastAsia="Times New Roman" w:hAnsi="Calibri" w:cs="Calibri"/>
          <w:bCs/>
          <w:color w:val="000000" w:themeColor="text1"/>
          <w:kern w:val="0"/>
          <w:sz w:val="22"/>
          <w:szCs w:val="22"/>
          <w14:ligatures w14:val="none"/>
        </w:rPr>
      </w:pPr>
      <w:proofErr w:type="spellStart"/>
      <w:r w:rsidRPr="004642B3">
        <w:rPr>
          <w:rFonts w:ascii="Calibri" w:eastAsia="Times New Roman" w:hAnsi="Calibri" w:cs="Calibri"/>
          <w:bCs/>
          <w:color w:val="000000" w:themeColor="text1"/>
          <w:kern w:val="0"/>
          <w:sz w:val="22"/>
          <w:szCs w:val="22"/>
          <w14:ligatures w14:val="none"/>
        </w:rPr>
        <w:t>wideokolonoskopy</w:t>
      </w:r>
      <w:proofErr w:type="spellEnd"/>
      <w:r w:rsidRPr="004642B3">
        <w:rPr>
          <w:rFonts w:ascii="Calibri" w:eastAsia="Times New Roman" w:hAnsi="Calibri" w:cs="Calibri"/>
          <w:bCs/>
          <w:color w:val="000000" w:themeColor="text1"/>
          <w:kern w:val="0"/>
          <w:sz w:val="22"/>
          <w:szCs w:val="22"/>
          <w14:ligatures w14:val="none"/>
        </w:rPr>
        <w:t xml:space="preserve"> muszą być </w:t>
      </w:r>
      <w:r w:rsidRPr="004642B3">
        <w:rPr>
          <w:rFonts w:ascii="Calibri" w:eastAsia="Times New Roman" w:hAnsi="Calibri" w:cs="Calibri"/>
          <w:b/>
          <w:bCs/>
          <w:color w:val="000000" w:themeColor="text1"/>
          <w:kern w:val="0"/>
          <w:sz w:val="22"/>
          <w:szCs w:val="22"/>
          <w14:ligatures w14:val="none"/>
        </w:rPr>
        <w:t>dedykowane do konkretnej wieży endoskopowej</w:t>
      </w:r>
      <w:r w:rsidRPr="004642B3">
        <w:rPr>
          <w:rFonts w:ascii="Calibri" w:eastAsia="Times New Roman" w:hAnsi="Calibri" w:cs="Calibri"/>
          <w:bCs/>
          <w:color w:val="000000" w:themeColor="text1"/>
          <w:kern w:val="0"/>
          <w:sz w:val="22"/>
          <w:szCs w:val="22"/>
          <w14:ligatures w14:val="none"/>
        </w:rPr>
        <w:t xml:space="preserve"> (system kamery, źródło światła, procesor, monitor) i obsługiwać te same standardy przetwarzania obrazu, złączy oraz protokołów komunikacji;</w:t>
      </w:r>
    </w:p>
    <w:p w14:paraId="4ED401A4" w14:textId="77777777" w:rsidR="004642B3" w:rsidRPr="004642B3" w:rsidRDefault="004642B3" w:rsidP="004642B3">
      <w:pPr>
        <w:pStyle w:val="Akapitzlist"/>
        <w:numPr>
          <w:ilvl w:val="0"/>
          <w:numId w:val="40"/>
        </w:numPr>
        <w:jc w:val="both"/>
        <w:rPr>
          <w:rFonts w:ascii="Calibri" w:eastAsia="Times New Roman" w:hAnsi="Calibri" w:cs="Calibri"/>
          <w:bCs/>
          <w:color w:val="000000" w:themeColor="text1"/>
          <w:kern w:val="0"/>
          <w:sz w:val="22"/>
          <w:szCs w:val="22"/>
          <w14:ligatures w14:val="none"/>
        </w:rPr>
      </w:pPr>
      <w:r w:rsidRPr="004642B3">
        <w:rPr>
          <w:rFonts w:ascii="Calibri" w:eastAsia="Times New Roman" w:hAnsi="Calibri" w:cs="Calibri"/>
          <w:bCs/>
          <w:color w:val="000000" w:themeColor="text1"/>
          <w:kern w:val="0"/>
          <w:sz w:val="22"/>
          <w:szCs w:val="22"/>
          <w14:ligatures w14:val="none"/>
        </w:rPr>
        <w:t xml:space="preserve">oprogramowanie zarządzające torami wizyjnymi i transmisją obrazu jest </w:t>
      </w:r>
      <w:r w:rsidRPr="004642B3">
        <w:rPr>
          <w:rFonts w:ascii="Calibri" w:eastAsia="Times New Roman" w:hAnsi="Calibri" w:cs="Calibri"/>
          <w:b/>
          <w:bCs/>
          <w:color w:val="000000" w:themeColor="text1"/>
          <w:kern w:val="0"/>
          <w:sz w:val="22"/>
          <w:szCs w:val="22"/>
          <w14:ligatures w14:val="none"/>
        </w:rPr>
        <w:t>zintegrowane z procesorem wieży</w:t>
      </w:r>
      <w:r w:rsidRPr="004642B3">
        <w:rPr>
          <w:rFonts w:ascii="Calibri" w:eastAsia="Times New Roman" w:hAnsi="Calibri" w:cs="Calibri"/>
          <w:bCs/>
          <w:color w:val="000000" w:themeColor="text1"/>
          <w:kern w:val="0"/>
          <w:sz w:val="22"/>
          <w:szCs w:val="22"/>
          <w14:ligatures w14:val="none"/>
        </w:rPr>
        <w:t>, dlatego różni producenci sprzętu nie zapewniają pełnej wymienności między komponentami;</w:t>
      </w:r>
    </w:p>
    <w:p w14:paraId="364FC579" w14:textId="57A1310A" w:rsidR="004642B3" w:rsidRPr="004642B3" w:rsidRDefault="004642B3" w:rsidP="004642B3">
      <w:pPr>
        <w:pStyle w:val="Akapitzlist"/>
        <w:numPr>
          <w:ilvl w:val="0"/>
          <w:numId w:val="40"/>
        </w:numPr>
        <w:jc w:val="both"/>
        <w:rPr>
          <w:rFonts w:ascii="Calibri" w:eastAsia="Times New Roman" w:hAnsi="Calibri" w:cs="Calibri"/>
          <w:bCs/>
          <w:color w:val="000000" w:themeColor="text1"/>
          <w:kern w:val="0"/>
          <w:sz w:val="22"/>
          <w:szCs w:val="22"/>
          <w14:ligatures w14:val="none"/>
        </w:rPr>
      </w:pPr>
      <w:r w:rsidRPr="004642B3">
        <w:rPr>
          <w:rFonts w:ascii="Calibri" w:eastAsia="Times New Roman" w:hAnsi="Calibri" w:cs="Calibri"/>
          <w:bCs/>
          <w:color w:val="000000" w:themeColor="text1"/>
          <w:kern w:val="0"/>
          <w:sz w:val="22"/>
          <w:szCs w:val="22"/>
          <w14:ligatures w14:val="none"/>
        </w:rPr>
        <w:t xml:space="preserve">rozdzielenie zamówienia mogłoby doprowadzić do sytuacji, w której </w:t>
      </w:r>
      <w:proofErr w:type="spellStart"/>
      <w:r w:rsidRPr="004642B3">
        <w:rPr>
          <w:rFonts w:ascii="Calibri" w:eastAsia="Times New Roman" w:hAnsi="Calibri" w:cs="Calibri"/>
          <w:b/>
          <w:color w:val="000000" w:themeColor="text1"/>
          <w:kern w:val="0"/>
          <w:sz w:val="22"/>
          <w:szCs w:val="22"/>
          <w14:ligatures w14:val="none"/>
        </w:rPr>
        <w:t>wideokolonoskopy</w:t>
      </w:r>
      <w:proofErr w:type="spellEnd"/>
      <w:r w:rsidRPr="004642B3">
        <w:rPr>
          <w:rFonts w:ascii="Calibri" w:eastAsia="Times New Roman" w:hAnsi="Calibri" w:cs="Calibri"/>
          <w:b/>
          <w:bCs/>
          <w:color w:val="000000" w:themeColor="text1"/>
          <w:kern w:val="0"/>
          <w:sz w:val="22"/>
          <w:szCs w:val="22"/>
          <w14:ligatures w14:val="none"/>
        </w:rPr>
        <w:t xml:space="preserve"> i wieża nie współpracują ze sobą technicznie</w:t>
      </w:r>
      <w:r w:rsidRPr="004642B3">
        <w:rPr>
          <w:rFonts w:ascii="Calibri" w:eastAsia="Times New Roman" w:hAnsi="Calibri" w:cs="Calibri"/>
          <w:bCs/>
          <w:color w:val="000000" w:themeColor="text1"/>
          <w:kern w:val="0"/>
          <w:sz w:val="22"/>
          <w:szCs w:val="22"/>
          <w14:ligatures w14:val="none"/>
        </w:rPr>
        <w:t>, co uniemożliwiłoby ich wspólne użytkowanie i uzyskanie wymaganych parametrów diagnostycznych oraz certyfikacji zgodności CE zestawu klinicznego;</w:t>
      </w:r>
    </w:p>
    <w:p w14:paraId="2D578514" w14:textId="77777777" w:rsidR="004642B3" w:rsidRPr="004642B3" w:rsidRDefault="004642B3" w:rsidP="004642B3">
      <w:pPr>
        <w:pStyle w:val="Akapitzlist"/>
        <w:numPr>
          <w:ilvl w:val="0"/>
          <w:numId w:val="40"/>
        </w:numPr>
        <w:jc w:val="both"/>
        <w:rPr>
          <w:rFonts w:ascii="Calibri" w:eastAsia="Times New Roman" w:hAnsi="Calibri" w:cs="Calibri"/>
          <w:bCs/>
          <w:color w:val="000000" w:themeColor="text1"/>
          <w:kern w:val="0"/>
          <w:sz w:val="22"/>
          <w:szCs w:val="22"/>
          <w14:ligatures w14:val="none"/>
        </w:rPr>
      </w:pPr>
      <w:r w:rsidRPr="004642B3">
        <w:rPr>
          <w:rFonts w:ascii="Calibri" w:eastAsia="Times New Roman" w:hAnsi="Calibri" w:cs="Calibri"/>
          <w:bCs/>
          <w:color w:val="000000" w:themeColor="text1"/>
          <w:kern w:val="0"/>
          <w:sz w:val="22"/>
          <w:szCs w:val="22"/>
          <w14:ligatures w14:val="none"/>
        </w:rPr>
        <w:t>jeden wykonawca zapewni spójność dostawy, serwisu, aktualizacji oprogramowania, walidacji i szkolenia personelu.</w:t>
      </w:r>
    </w:p>
    <w:p w14:paraId="7626DDFB" w14:textId="7C501AAC" w:rsidR="004642B3" w:rsidRDefault="004642B3" w:rsidP="004642B3">
      <w:pPr>
        <w:pStyle w:val="Akapitzlist"/>
        <w:ind w:left="714"/>
        <w:contextualSpacing w:val="0"/>
        <w:jc w:val="both"/>
        <w:rPr>
          <w:rFonts w:ascii="Calibri" w:eastAsia="Times New Roman" w:hAnsi="Calibri" w:cs="Calibri"/>
          <w:bCs/>
          <w:color w:val="000000" w:themeColor="text1"/>
          <w:kern w:val="0"/>
          <w:sz w:val="22"/>
          <w:szCs w:val="22"/>
          <w14:ligatures w14:val="none"/>
        </w:rPr>
      </w:pPr>
      <w:r>
        <w:rPr>
          <w:rFonts w:ascii="Calibri" w:eastAsia="Times New Roman" w:hAnsi="Calibri" w:cs="Calibri"/>
          <w:bCs/>
          <w:color w:val="000000" w:themeColor="text1"/>
          <w:kern w:val="0"/>
          <w:sz w:val="22"/>
          <w:szCs w:val="22"/>
          <w14:ligatures w14:val="none"/>
        </w:rPr>
        <w:t>Pozwala to na:</w:t>
      </w:r>
    </w:p>
    <w:p w14:paraId="554A4B81" w14:textId="78F102CB" w:rsidR="004642B3" w:rsidRPr="004642B3" w:rsidRDefault="004642B3" w:rsidP="004642B3">
      <w:pPr>
        <w:pStyle w:val="Akapitzlist"/>
        <w:numPr>
          <w:ilvl w:val="0"/>
          <w:numId w:val="40"/>
        </w:numPr>
        <w:jc w:val="both"/>
        <w:rPr>
          <w:rFonts w:ascii="Calibri" w:eastAsia="Times New Roman" w:hAnsi="Calibri" w:cs="Calibri"/>
          <w:bCs/>
          <w:color w:val="000000" w:themeColor="text1"/>
          <w:kern w:val="0"/>
          <w:sz w:val="22"/>
          <w:szCs w:val="22"/>
          <w14:ligatures w14:val="none"/>
        </w:rPr>
      </w:pPr>
      <w:r w:rsidRPr="004642B3">
        <w:rPr>
          <w:rFonts w:ascii="Calibri" w:eastAsia="Times New Roman" w:hAnsi="Calibri" w:cs="Calibri"/>
          <w:bCs/>
          <w:color w:val="000000" w:themeColor="text1"/>
          <w:kern w:val="0"/>
          <w:sz w:val="22"/>
          <w:szCs w:val="22"/>
          <w14:ligatures w14:val="none"/>
        </w:rPr>
        <w:t>zapewnienie pełnej interoperacyjności sprzętu w ramach toru endoskopowego,</w:t>
      </w:r>
    </w:p>
    <w:p w14:paraId="1E3F78F2" w14:textId="4EF56553" w:rsidR="004642B3" w:rsidRPr="004642B3" w:rsidRDefault="004642B3" w:rsidP="004642B3">
      <w:pPr>
        <w:pStyle w:val="Akapitzlist"/>
        <w:numPr>
          <w:ilvl w:val="0"/>
          <w:numId w:val="40"/>
        </w:numPr>
        <w:jc w:val="both"/>
        <w:rPr>
          <w:rFonts w:ascii="Calibri" w:eastAsia="Times New Roman" w:hAnsi="Calibri" w:cs="Calibri"/>
          <w:bCs/>
          <w:color w:val="000000" w:themeColor="text1"/>
          <w:kern w:val="0"/>
          <w:sz w:val="22"/>
          <w:szCs w:val="22"/>
          <w14:ligatures w14:val="none"/>
        </w:rPr>
      </w:pPr>
      <w:r w:rsidRPr="004642B3">
        <w:rPr>
          <w:rFonts w:ascii="Calibri" w:eastAsia="Times New Roman" w:hAnsi="Calibri" w:cs="Calibri"/>
          <w:bCs/>
          <w:color w:val="000000" w:themeColor="text1"/>
          <w:kern w:val="0"/>
          <w:sz w:val="22"/>
          <w:szCs w:val="22"/>
          <w14:ligatures w14:val="none"/>
        </w:rPr>
        <w:t>utrzymanie konkurencji rynkowej w zakresie dostaw szaf endoskopowych,</w:t>
      </w:r>
    </w:p>
    <w:p w14:paraId="040F90AB" w14:textId="6FB75C2C" w:rsidR="004642B3" w:rsidRPr="004642B3" w:rsidRDefault="004642B3" w:rsidP="004642B3">
      <w:pPr>
        <w:pStyle w:val="Akapitzlist"/>
        <w:numPr>
          <w:ilvl w:val="0"/>
          <w:numId w:val="40"/>
        </w:numPr>
        <w:jc w:val="both"/>
        <w:rPr>
          <w:rFonts w:ascii="Calibri" w:eastAsia="Times New Roman" w:hAnsi="Calibri" w:cs="Calibri"/>
          <w:bCs/>
          <w:color w:val="000000" w:themeColor="text1"/>
          <w:kern w:val="0"/>
          <w:sz w:val="22"/>
          <w:szCs w:val="22"/>
          <w14:ligatures w14:val="none"/>
        </w:rPr>
      </w:pPr>
      <w:r w:rsidRPr="004642B3">
        <w:rPr>
          <w:rFonts w:ascii="Calibri" w:eastAsia="Times New Roman" w:hAnsi="Calibri" w:cs="Calibri"/>
          <w:bCs/>
          <w:color w:val="000000" w:themeColor="text1"/>
          <w:kern w:val="0"/>
          <w:sz w:val="22"/>
          <w:szCs w:val="22"/>
          <w14:ligatures w14:val="none"/>
        </w:rPr>
        <w:t>jednoznaczna odpowiedzialność wykonawców za kompletność i funkcjonalność dostarczonych zestawów,</w:t>
      </w:r>
    </w:p>
    <w:p w14:paraId="642D9ECD" w14:textId="030408E5" w:rsidR="004642B3" w:rsidRPr="004642B3" w:rsidRDefault="004642B3" w:rsidP="004642B3">
      <w:pPr>
        <w:pStyle w:val="Akapitzlist"/>
        <w:numPr>
          <w:ilvl w:val="0"/>
          <w:numId w:val="40"/>
        </w:numPr>
        <w:jc w:val="both"/>
        <w:rPr>
          <w:rFonts w:ascii="Calibri" w:eastAsia="Times New Roman" w:hAnsi="Calibri" w:cs="Calibri"/>
          <w:bCs/>
          <w:color w:val="000000" w:themeColor="text1"/>
          <w:kern w:val="0"/>
          <w:sz w:val="22"/>
          <w:szCs w:val="22"/>
          <w14:ligatures w14:val="none"/>
        </w:rPr>
      </w:pPr>
      <w:r w:rsidRPr="004642B3">
        <w:rPr>
          <w:rFonts w:ascii="Calibri" w:eastAsia="Times New Roman" w:hAnsi="Calibri" w:cs="Calibri"/>
          <w:bCs/>
          <w:color w:val="000000" w:themeColor="text1"/>
          <w:kern w:val="0"/>
          <w:sz w:val="22"/>
          <w:szCs w:val="22"/>
          <w14:ligatures w14:val="none"/>
        </w:rPr>
        <w:t>ograniczenie ryzyka technicznego i serwisowego,</w:t>
      </w:r>
    </w:p>
    <w:p w14:paraId="4531FE88" w14:textId="495863BA" w:rsidR="004642B3" w:rsidRPr="004642B3" w:rsidRDefault="004642B3" w:rsidP="004642B3">
      <w:pPr>
        <w:pStyle w:val="Akapitzlist"/>
        <w:numPr>
          <w:ilvl w:val="0"/>
          <w:numId w:val="40"/>
        </w:numPr>
        <w:jc w:val="both"/>
        <w:rPr>
          <w:rFonts w:ascii="Calibri" w:eastAsia="Times New Roman" w:hAnsi="Calibri" w:cs="Calibri"/>
          <w:bCs/>
          <w:color w:val="000000" w:themeColor="text1"/>
          <w:kern w:val="0"/>
          <w:sz w:val="22"/>
          <w:szCs w:val="22"/>
          <w14:ligatures w14:val="none"/>
        </w:rPr>
      </w:pPr>
      <w:r w:rsidRPr="004642B3">
        <w:rPr>
          <w:rFonts w:ascii="Calibri" w:eastAsia="Times New Roman" w:hAnsi="Calibri" w:cs="Calibri"/>
          <w:bCs/>
          <w:color w:val="000000" w:themeColor="text1"/>
          <w:kern w:val="0"/>
          <w:sz w:val="22"/>
          <w:szCs w:val="22"/>
          <w14:ligatures w14:val="none"/>
        </w:rPr>
        <w:t>spełnienie wymagań producentów dotyczących zachowania gwarancji i bezpieczeństwa użytkowania.</w:t>
      </w:r>
    </w:p>
    <w:p w14:paraId="41282976" w14:textId="4FDBA7A0" w:rsidR="008A5023" w:rsidRDefault="00E33DB6" w:rsidP="00462411">
      <w:pPr>
        <w:pStyle w:val="Akapitzlist"/>
        <w:numPr>
          <w:ilvl w:val="0"/>
          <w:numId w:val="22"/>
        </w:numPr>
        <w:ind w:left="714" w:hanging="357"/>
        <w:contextualSpacing w:val="0"/>
        <w:jc w:val="both"/>
        <w:rPr>
          <w:rFonts w:ascii="Calibri" w:eastAsia="Times New Roman" w:hAnsi="Calibri" w:cs="Calibri"/>
          <w:bCs/>
          <w:color w:val="000000" w:themeColor="text1"/>
          <w:kern w:val="0"/>
          <w:sz w:val="22"/>
          <w:szCs w:val="22"/>
          <w14:ligatures w14:val="none"/>
        </w:rPr>
      </w:pPr>
      <w:r>
        <w:rPr>
          <w:rFonts w:ascii="Calibri" w:eastAsia="Times New Roman" w:hAnsi="Calibri" w:cs="Calibri"/>
          <w:bCs/>
          <w:color w:val="000000" w:themeColor="text1"/>
          <w:kern w:val="0"/>
          <w:sz w:val="22"/>
          <w:szCs w:val="22"/>
          <w14:ligatures w14:val="none"/>
        </w:rPr>
        <w:t>Zamawiający wymaga ponadto, aby:</w:t>
      </w:r>
    </w:p>
    <w:p w14:paraId="0FE43437" w14:textId="4A29329C" w:rsidR="00E33DB6" w:rsidRPr="00E33DB6" w:rsidRDefault="00E33DB6" w:rsidP="00E33DB6">
      <w:pPr>
        <w:pStyle w:val="Akapitzlist"/>
        <w:numPr>
          <w:ilvl w:val="1"/>
          <w:numId w:val="22"/>
        </w:numPr>
        <w:ind w:left="993"/>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 xml:space="preserve">Szafa endoskopowa planowana do zakupu </w:t>
      </w:r>
      <w:r>
        <w:rPr>
          <w:rFonts w:ascii="Calibri" w:eastAsia="Times New Roman" w:hAnsi="Calibri" w:cs="Calibri"/>
          <w:bCs/>
          <w:color w:val="000000" w:themeColor="text1"/>
          <w:kern w:val="0"/>
          <w:sz w:val="22"/>
          <w:szCs w:val="22"/>
          <w14:ligatures w14:val="none"/>
        </w:rPr>
        <w:t>była</w:t>
      </w:r>
      <w:r w:rsidRPr="00E33DB6">
        <w:rPr>
          <w:rFonts w:ascii="Calibri" w:eastAsia="Times New Roman" w:hAnsi="Calibri" w:cs="Calibri"/>
          <w:bCs/>
          <w:color w:val="000000" w:themeColor="text1"/>
          <w:kern w:val="0"/>
          <w:sz w:val="22"/>
          <w:szCs w:val="22"/>
          <w14:ligatures w14:val="none"/>
        </w:rPr>
        <w:t xml:space="preserve"> </w:t>
      </w:r>
      <w:r w:rsidRPr="00E33DB6">
        <w:rPr>
          <w:rFonts w:ascii="Calibri" w:eastAsia="Times New Roman" w:hAnsi="Calibri" w:cs="Calibri"/>
          <w:b/>
          <w:bCs/>
          <w:color w:val="000000" w:themeColor="text1"/>
          <w:kern w:val="0"/>
          <w:sz w:val="22"/>
          <w:szCs w:val="22"/>
          <w14:ligatures w14:val="none"/>
        </w:rPr>
        <w:t>kompatybilna z posiadanymi przez Zamawiającego giętkimi endoskopami różnych typów i długości roboczych</w:t>
      </w:r>
      <w:r w:rsidRPr="00E33DB6">
        <w:rPr>
          <w:rFonts w:ascii="Calibri" w:eastAsia="Times New Roman" w:hAnsi="Calibri" w:cs="Calibri"/>
          <w:bCs/>
          <w:color w:val="000000" w:themeColor="text1"/>
          <w:kern w:val="0"/>
          <w:sz w:val="22"/>
          <w:szCs w:val="22"/>
          <w14:ligatures w14:val="none"/>
        </w:rPr>
        <w:t xml:space="preserve">, w tym gastroskopami i </w:t>
      </w:r>
      <w:proofErr w:type="spellStart"/>
      <w:r w:rsidRPr="00E33DB6">
        <w:rPr>
          <w:rFonts w:ascii="Calibri" w:eastAsia="Times New Roman" w:hAnsi="Calibri" w:cs="Calibri"/>
          <w:bCs/>
          <w:color w:val="000000" w:themeColor="text1"/>
          <w:kern w:val="0"/>
          <w:sz w:val="22"/>
          <w:szCs w:val="22"/>
          <w14:ligatures w14:val="none"/>
        </w:rPr>
        <w:t>kolonoskopami</w:t>
      </w:r>
      <w:proofErr w:type="spellEnd"/>
      <w:r w:rsidRPr="00E33DB6">
        <w:rPr>
          <w:rFonts w:ascii="Calibri" w:eastAsia="Times New Roman" w:hAnsi="Calibri" w:cs="Calibri"/>
          <w:bCs/>
          <w:color w:val="000000" w:themeColor="text1"/>
          <w:kern w:val="0"/>
          <w:sz w:val="22"/>
          <w:szCs w:val="22"/>
          <w14:ligatures w14:val="none"/>
        </w:rPr>
        <w:t xml:space="preserve"> używanymi w pracowni endoskopii. Zamawiający dysponuje obecnie </w:t>
      </w:r>
      <w:r w:rsidRPr="00E33DB6">
        <w:rPr>
          <w:rFonts w:ascii="Calibri" w:eastAsia="Times New Roman" w:hAnsi="Calibri" w:cs="Calibri"/>
          <w:b/>
          <w:bCs/>
          <w:color w:val="000000" w:themeColor="text1"/>
          <w:kern w:val="0"/>
          <w:sz w:val="22"/>
          <w:szCs w:val="22"/>
          <w14:ligatures w14:val="none"/>
        </w:rPr>
        <w:t>kilkunastoma endoskopami</w:t>
      </w:r>
      <w:r w:rsidRPr="00E33DB6">
        <w:rPr>
          <w:rFonts w:ascii="Calibri" w:eastAsia="Times New Roman" w:hAnsi="Calibri" w:cs="Calibri"/>
          <w:bCs/>
          <w:color w:val="000000" w:themeColor="text1"/>
          <w:kern w:val="0"/>
          <w:sz w:val="22"/>
          <w:szCs w:val="22"/>
          <w14:ligatures w14:val="none"/>
        </w:rPr>
        <w:t xml:space="preserve"> różnych modeli, które są wykorzystywane w bieżącej działalności klinicznej.</w:t>
      </w:r>
    </w:p>
    <w:p w14:paraId="40B3E50B" w14:textId="4C2A671D" w:rsidR="00E33DB6" w:rsidRPr="00E33DB6" w:rsidRDefault="00E33DB6" w:rsidP="00E33DB6">
      <w:pPr>
        <w:pStyle w:val="Akapitzlist"/>
        <w:ind w:left="993"/>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 xml:space="preserve">Zapewnienie kompatybilności nowej szafy z obecnie użytkowanymi endoskopami jest </w:t>
      </w:r>
      <w:r w:rsidRPr="00E33DB6">
        <w:rPr>
          <w:rFonts w:ascii="Calibri" w:eastAsia="Times New Roman" w:hAnsi="Calibri" w:cs="Calibri"/>
          <w:b/>
          <w:bCs/>
          <w:color w:val="000000" w:themeColor="text1"/>
          <w:kern w:val="0"/>
          <w:sz w:val="22"/>
          <w:szCs w:val="22"/>
          <w14:ligatures w14:val="none"/>
        </w:rPr>
        <w:t>niezbędne dla zachowania ciągłości i bezpieczeństwa procesu dekontaminacji, suszenia i przechowywania sprzętu endoskopowego.</w:t>
      </w:r>
      <w:r>
        <w:rPr>
          <w:rFonts w:ascii="Calibri" w:eastAsia="Times New Roman" w:hAnsi="Calibri" w:cs="Calibri"/>
          <w:b/>
          <w:bCs/>
          <w:color w:val="000000" w:themeColor="text1"/>
          <w:kern w:val="0"/>
          <w:sz w:val="22"/>
          <w:szCs w:val="22"/>
          <w14:ligatures w14:val="none"/>
        </w:rPr>
        <w:t xml:space="preserve"> </w:t>
      </w:r>
      <w:r w:rsidRPr="00E33DB6">
        <w:rPr>
          <w:rFonts w:ascii="Calibri" w:eastAsia="Times New Roman" w:hAnsi="Calibri" w:cs="Calibri"/>
          <w:bCs/>
          <w:color w:val="000000" w:themeColor="text1"/>
          <w:kern w:val="0"/>
          <w:sz w:val="22"/>
          <w:szCs w:val="22"/>
          <w14:ligatures w14:val="none"/>
        </w:rPr>
        <w:t>Niezgodność systemów mogłaby skutkować:</w:t>
      </w:r>
    </w:p>
    <w:p w14:paraId="5066ABC7" w14:textId="77777777" w:rsidR="00E33DB6" w:rsidRPr="00E33DB6" w:rsidRDefault="00E33DB6" w:rsidP="00E33DB6">
      <w:pPr>
        <w:pStyle w:val="Akapitzlist"/>
        <w:numPr>
          <w:ilvl w:val="2"/>
          <w:numId w:val="42"/>
        </w:numPr>
        <w:ind w:left="1418"/>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brakiem możliwości bezpiecznego podłączenia kanałów roboczych do systemu suszenia,</w:t>
      </w:r>
    </w:p>
    <w:p w14:paraId="0DD8CC1C" w14:textId="77777777" w:rsidR="00E33DB6" w:rsidRPr="00E33DB6" w:rsidRDefault="00E33DB6" w:rsidP="00E33DB6">
      <w:pPr>
        <w:pStyle w:val="Akapitzlist"/>
        <w:numPr>
          <w:ilvl w:val="2"/>
          <w:numId w:val="42"/>
        </w:numPr>
        <w:ind w:left="1418"/>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ryzykiem uszkodzenia endoskopów w wyniku niewłaściwego zawieszenia lub nadciśnienia,</w:t>
      </w:r>
    </w:p>
    <w:p w14:paraId="511B0757" w14:textId="77777777" w:rsidR="00E33DB6" w:rsidRPr="00E33DB6" w:rsidRDefault="00E33DB6" w:rsidP="00E33DB6">
      <w:pPr>
        <w:pStyle w:val="Akapitzlist"/>
        <w:numPr>
          <w:ilvl w:val="2"/>
          <w:numId w:val="42"/>
        </w:numPr>
        <w:ind w:left="1418"/>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utratą walidacji procesu dekontaminacji,</w:t>
      </w:r>
    </w:p>
    <w:p w14:paraId="14F58527" w14:textId="77777777" w:rsidR="00E33DB6" w:rsidRPr="00E33DB6" w:rsidRDefault="00E33DB6" w:rsidP="00E33DB6">
      <w:pPr>
        <w:pStyle w:val="Akapitzlist"/>
        <w:numPr>
          <w:ilvl w:val="2"/>
          <w:numId w:val="42"/>
        </w:numPr>
        <w:ind w:left="1418"/>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koniecznością ponoszenia nieuzasadnionych kosztów wymiany całego zestawu endoskopów lub adapterów.</w:t>
      </w:r>
    </w:p>
    <w:p w14:paraId="2A01D5E7" w14:textId="77777777" w:rsidR="00E33DB6" w:rsidRPr="00E33DB6" w:rsidRDefault="00E33DB6" w:rsidP="00E33DB6">
      <w:pPr>
        <w:pStyle w:val="Akapitzlist"/>
        <w:numPr>
          <w:ilvl w:val="2"/>
          <w:numId w:val="42"/>
        </w:numPr>
        <w:ind w:left="1418"/>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 xml:space="preserve">Wymóg kompatybilności ma na celu </w:t>
      </w:r>
      <w:r w:rsidRPr="00E33DB6">
        <w:rPr>
          <w:rFonts w:ascii="Calibri" w:eastAsia="Times New Roman" w:hAnsi="Calibri" w:cs="Calibri"/>
          <w:b/>
          <w:bCs/>
          <w:color w:val="000000" w:themeColor="text1"/>
          <w:kern w:val="0"/>
          <w:sz w:val="22"/>
          <w:szCs w:val="22"/>
          <w14:ligatures w14:val="none"/>
        </w:rPr>
        <w:t>zapewnienie interoperacyjności z posiadanym sprzętem, bezpieczeństwa pacjentów oraz optymalizacji kosztów funkcjonowania pracowni endoskopowej.</w:t>
      </w:r>
      <w:r w:rsidRPr="00E33DB6">
        <w:rPr>
          <w:rFonts w:ascii="Calibri" w:eastAsia="Times New Roman" w:hAnsi="Calibri" w:cs="Calibri"/>
          <w:bCs/>
          <w:color w:val="000000" w:themeColor="text1"/>
          <w:kern w:val="0"/>
          <w:sz w:val="22"/>
          <w:szCs w:val="22"/>
          <w14:ligatures w14:val="none"/>
        </w:rPr>
        <w:br/>
        <w:t>Dzięki temu Zamawiający utrzyma ciągłość realizacji świadczeń zdrowotnych i pełne wykorzystanie posiadanego sprzętu medycznego.</w:t>
      </w:r>
    </w:p>
    <w:p w14:paraId="4FFFDAAF" w14:textId="0F78F282" w:rsidR="00E33DB6" w:rsidRPr="00E33DB6" w:rsidRDefault="00E33DB6" w:rsidP="00E33DB6">
      <w:pPr>
        <w:pStyle w:val="Akapitzlist"/>
        <w:numPr>
          <w:ilvl w:val="1"/>
          <w:numId w:val="22"/>
        </w:numPr>
        <w:ind w:left="993"/>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 xml:space="preserve">Wieża endoskopowa, będąca przedmiotem zamówienia, musi być </w:t>
      </w:r>
      <w:r w:rsidRPr="00E33DB6">
        <w:rPr>
          <w:rFonts w:ascii="Calibri" w:eastAsia="Times New Roman" w:hAnsi="Calibri" w:cs="Calibri"/>
          <w:b/>
          <w:bCs/>
          <w:color w:val="000000" w:themeColor="text1"/>
          <w:kern w:val="0"/>
          <w:sz w:val="22"/>
          <w:szCs w:val="22"/>
          <w14:ligatures w14:val="none"/>
        </w:rPr>
        <w:t>kompatybilna z posiadanymi przez Zamawiającego giętkimi endoskopami</w:t>
      </w:r>
      <w:r w:rsidRPr="00E33DB6">
        <w:rPr>
          <w:rFonts w:ascii="Calibri" w:eastAsia="Times New Roman" w:hAnsi="Calibri" w:cs="Calibri"/>
          <w:bCs/>
          <w:color w:val="000000" w:themeColor="text1"/>
          <w:kern w:val="0"/>
          <w:sz w:val="22"/>
          <w:szCs w:val="22"/>
          <w14:ligatures w14:val="none"/>
        </w:rPr>
        <w:t xml:space="preserve"> używanymi w ramach procedur diagnostycznych i terapeutycznych (gastroskopy, </w:t>
      </w:r>
      <w:proofErr w:type="spellStart"/>
      <w:r w:rsidRPr="00E33DB6">
        <w:rPr>
          <w:rFonts w:ascii="Calibri" w:eastAsia="Times New Roman" w:hAnsi="Calibri" w:cs="Calibri"/>
          <w:bCs/>
          <w:color w:val="000000" w:themeColor="text1"/>
          <w:kern w:val="0"/>
          <w:sz w:val="22"/>
          <w:szCs w:val="22"/>
          <w14:ligatures w14:val="none"/>
        </w:rPr>
        <w:t>kolonoskopie</w:t>
      </w:r>
      <w:proofErr w:type="spellEnd"/>
      <w:r w:rsidRPr="00E33DB6">
        <w:rPr>
          <w:rFonts w:ascii="Calibri" w:eastAsia="Times New Roman" w:hAnsi="Calibri" w:cs="Calibri"/>
          <w:bCs/>
          <w:color w:val="000000" w:themeColor="text1"/>
          <w:kern w:val="0"/>
          <w:sz w:val="22"/>
          <w:szCs w:val="22"/>
          <w14:ligatures w14:val="none"/>
        </w:rPr>
        <w:t xml:space="preserve">, </w:t>
      </w:r>
      <w:proofErr w:type="spellStart"/>
      <w:r w:rsidRPr="00E33DB6">
        <w:rPr>
          <w:rFonts w:ascii="Calibri" w:eastAsia="Times New Roman" w:hAnsi="Calibri" w:cs="Calibri"/>
          <w:bCs/>
          <w:color w:val="000000" w:themeColor="text1"/>
          <w:kern w:val="0"/>
          <w:sz w:val="22"/>
          <w:szCs w:val="22"/>
          <w14:ligatures w14:val="none"/>
        </w:rPr>
        <w:t>duodenoskopy</w:t>
      </w:r>
      <w:proofErr w:type="spellEnd"/>
      <w:r w:rsidRPr="00E33DB6">
        <w:rPr>
          <w:rFonts w:ascii="Calibri" w:eastAsia="Times New Roman" w:hAnsi="Calibri" w:cs="Calibri"/>
          <w:bCs/>
          <w:color w:val="000000" w:themeColor="text1"/>
          <w:kern w:val="0"/>
          <w:sz w:val="22"/>
          <w:szCs w:val="22"/>
          <w14:ligatures w14:val="none"/>
        </w:rPr>
        <w:t>).</w:t>
      </w:r>
      <w:r>
        <w:rPr>
          <w:rFonts w:ascii="Calibri" w:eastAsia="Times New Roman" w:hAnsi="Calibri" w:cs="Calibri"/>
          <w:bCs/>
          <w:color w:val="000000" w:themeColor="text1"/>
          <w:kern w:val="0"/>
          <w:sz w:val="22"/>
          <w:szCs w:val="22"/>
          <w14:ligatures w14:val="none"/>
        </w:rPr>
        <w:t xml:space="preserve"> </w:t>
      </w:r>
      <w:r w:rsidRPr="00E33DB6">
        <w:rPr>
          <w:rFonts w:ascii="Calibri" w:eastAsia="Times New Roman" w:hAnsi="Calibri" w:cs="Calibri"/>
          <w:bCs/>
          <w:color w:val="000000" w:themeColor="text1"/>
          <w:kern w:val="0"/>
          <w:sz w:val="22"/>
          <w:szCs w:val="22"/>
          <w14:ligatures w14:val="none"/>
        </w:rPr>
        <w:t>Posiadane endoskopy stanowią istotny element wyposażenia pracowni endoskopii i pozostają w pełnej sprawności technicznej.</w:t>
      </w:r>
    </w:p>
    <w:p w14:paraId="25754F28" w14:textId="77777777" w:rsidR="00E33DB6" w:rsidRPr="00E33DB6" w:rsidRDefault="00E33DB6" w:rsidP="00E33DB6">
      <w:pPr>
        <w:pStyle w:val="Akapitzlist"/>
        <w:ind w:left="993"/>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lastRenderedPageBreak/>
        <w:t>Zapewnienie kompatybilności nowej wieży z dotychczas używanymi endoskopami jest konieczne, ponieważ:</w:t>
      </w:r>
    </w:p>
    <w:p w14:paraId="206A745F" w14:textId="77777777" w:rsidR="00E33DB6" w:rsidRPr="00E33DB6" w:rsidRDefault="00E33DB6" w:rsidP="00E33DB6">
      <w:pPr>
        <w:pStyle w:val="Akapitzlist"/>
        <w:numPr>
          <w:ilvl w:val="2"/>
          <w:numId w:val="45"/>
        </w:numPr>
        <w:ind w:left="1418"/>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system optyczny i tor wizyjny (kamera, źródło światła, procesor obrazu) muszą być zgodne z typem złączy optycznych i sygnałowych posiadanych endoskopów,</w:t>
      </w:r>
    </w:p>
    <w:p w14:paraId="2EFF14E3" w14:textId="77777777" w:rsidR="00E33DB6" w:rsidRPr="00E33DB6" w:rsidRDefault="00E33DB6" w:rsidP="00E33DB6">
      <w:pPr>
        <w:pStyle w:val="Akapitzlist"/>
        <w:numPr>
          <w:ilvl w:val="2"/>
          <w:numId w:val="45"/>
        </w:numPr>
        <w:ind w:left="1418"/>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tylko kompatybilność sprzętu gwarantuje uzyskanie pełnej jakości obrazu i funkcjonalności systemu (zoom, ostrość, światło, tryby diagnostyczne),</w:t>
      </w:r>
    </w:p>
    <w:p w14:paraId="0AD12109" w14:textId="77777777" w:rsidR="00E33DB6" w:rsidRPr="00E33DB6" w:rsidRDefault="00E33DB6" w:rsidP="00E33DB6">
      <w:pPr>
        <w:pStyle w:val="Akapitzlist"/>
        <w:numPr>
          <w:ilvl w:val="2"/>
          <w:numId w:val="45"/>
        </w:numPr>
        <w:ind w:left="1418"/>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brak kompatybilności mógłby skutkować utratą możliwości wykorzystania posiadanych endoskopów, ograniczeniem dostępności świadczeń i koniecznością zakupu nowego, kosztownego instrumentarium.</w:t>
      </w:r>
    </w:p>
    <w:p w14:paraId="13ECFE36" w14:textId="77777777" w:rsidR="00E33DB6" w:rsidRPr="00E33DB6" w:rsidRDefault="00E33DB6" w:rsidP="00E33DB6">
      <w:pPr>
        <w:pStyle w:val="Akapitzlist"/>
        <w:ind w:left="993"/>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 xml:space="preserve">Wymóg ten jest </w:t>
      </w:r>
      <w:r w:rsidRPr="00E33DB6">
        <w:rPr>
          <w:rFonts w:ascii="Calibri" w:eastAsia="Times New Roman" w:hAnsi="Calibri" w:cs="Calibri"/>
          <w:b/>
          <w:bCs/>
          <w:color w:val="000000" w:themeColor="text1"/>
          <w:kern w:val="0"/>
          <w:sz w:val="22"/>
          <w:szCs w:val="22"/>
          <w14:ligatures w14:val="none"/>
        </w:rPr>
        <w:t>uzasadniony klinicznie, technicznie i ekonomicznie</w:t>
      </w:r>
      <w:r w:rsidRPr="00E33DB6">
        <w:rPr>
          <w:rFonts w:ascii="Calibri" w:eastAsia="Times New Roman" w:hAnsi="Calibri" w:cs="Calibri"/>
          <w:bCs/>
          <w:color w:val="000000" w:themeColor="text1"/>
          <w:kern w:val="0"/>
          <w:sz w:val="22"/>
          <w:szCs w:val="22"/>
          <w14:ligatures w14:val="none"/>
        </w:rPr>
        <w:t>, gdyż:</w:t>
      </w:r>
    </w:p>
    <w:p w14:paraId="05E109FB" w14:textId="77777777" w:rsidR="00E33DB6" w:rsidRPr="00E33DB6" w:rsidRDefault="00E33DB6" w:rsidP="00E33DB6">
      <w:pPr>
        <w:pStyle w:val="Akapitzlist"/>
        <w:numPr>
          <w:ilvl w:val="1"/>
          <w:numId w:val="46"/>
        </w:numPr>
        <w:ind w:left="1418"/>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 xml:space="preserve">zapewnia </w:t>
      </w:r>
      <w:r w:rsidRPr="00E33DB6">
        <w:rPr>
          <w:rFonts w:ascii="Calibri" w:eastAsia="Times New Roman" w:hAnsi="Calibri" w:cs="Calibri"/>
          <w:b/>
          <w:bCs/>
          <w:color w:val="000000" w:themeColor="text1"/>
          <w:kern w:val="0"/>
          <w:sz w:val="22"/>
          <w:szCs w:val="22"/>
          <w14:ligatures w14:val="none"/>
        </w:rPr>
        <w:t>spójność i ciągłość działania toru wizyjnego</w:t>
      </w:r>
      <w:r w:rsidRPr="00E33DB6">
        <w:rPr>
          <w:rFonts w:ascii="Calibri" w:eastAsia="Times New Roman" w:hAnsi="Calibri" w:cs="Calibri"/>
          <w:bCs/>
          <w:color w:val="000000" w:themeColor="text1"/>
          <w:kern w:val="0"/>
          <w:sz w:val="22"/>
          <w:szCs w:val="22"/>
          <w14:ligatures w14:val="none"/>
        </w:rPr>
        <w:t>,</w:t>
      </w:r>
    </w:p>
    <w:p w14:paraId="254883AE" w14:textId="77777777" w:rsidR="00E33DB6" w:rsidRPr="00E33DB6" w:rsidRDefault="00E33DB6" w:rsidP="00E33DB6">
      <w:pPr>
        <w:pStyle w:val="Akapitzlist"/>
        <w:numPr>
          <w:ilvl w:val="1"/>
          <w:numId w:val="46"/>
        </w:numPr>
        <w:ind w:left="1418"/>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 xml:space="preserve">umożliwia </w:t>
      </w:r>
      <w:r w:rsidRPr="00E33DB6">
        <w:rPr>
          <w:rFonts w:ascii="Calibri" w:eastAsia="Times New Roman" w:hAnsi="Calibri" w:cs="Calibri"/>
          <w:b/>
          <w:bCs/>
          <w:color w:val="000000" w:themeColor="text1"/>
          <w:kern w:val="0"/>
          <w:sz w:val="22"/>
          <w:szCs w:val="22"/>
          <w14:ligatures w14:val="none"/>
        </w:rPr>
        <w:t>pełne wykorzystanie istniejącego zasobu sprzętowego</w:t>
      </w:r>
      <w:r w:rsidRPr="00E33DB6">
        <w:rPr>
          <w:rFonts w:ascii="Calibri" w:eastAsia="Times New Roman" w:hAnsi="Calibri" w:cs="Calibri"/>
          <w:bCs/>
          <w:color w:val="000000" w:themeColor="text1"/>
          <w:kern w:val="0"/>
          <w:sz w:val="22"/>
          <w:szCs w:val="22"/>
          <w14:ligatures w14:val="none"/>
        </w:rPr>
        <w:t>,</w:t>
      </w:r>
    </w:p>
    <w:p w14:paraId="69F0651A" w14:textId="77777777" w:rsidR="00E33DB6" w:rsidRPr="00E33DB6" w:rsidRDefault="00E33DB6" w:rsidP="00E33DB6">
      <w:pPr>
        <w:pStyle w:val="Akapitzlist"/>
        <w:numPr>
          <w:ilvl w:val="1"/>
          <w:numId w:val="46"/>
        </w:numPr>
        <w:ind w:left="1418"/>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eliminuje ryzyko przestojów w realizacji świadczeń medycznych,</w:t>
      </w:r>
    </w:p>
    <w:p w14:paraId="46638DCE" w14:textId="77777777" w:rsidR="00E33DB6" w:rsidRPr="00E33DB6" w:rsidRDefault="00E33DB6" w:rsidP="00E33DB6">
      <w:pPr>
        <w:pStyle w:val="Akapitzlist"/>
        <w:numPr>
          <w:ilvl w:val="1"/>
          <w:numId w:val="46"/>
        </w:numPr>
        <w:ind w:left="1418"/>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 xml:space="preserve">oraz jest zgodny z zasadą </w:t>
      </w:r>
      <w:r w:rsidRPr="00E33DB6">
        <w:rPr>
          <w:rFonts w:ascii="Calibri" w:eastAsia="Times New Roman" w:hAnsi="Calibri" w:cs="Calibri"/>
          <w:b/>
          <w:bCs/>
          <w:color w:val="000000" w:themeColor="text1"/>
          <w:kern w:val="0"/>
          <w:sz w:val="22"/>
          <w:szCs w:val="22"/>
          <w14:ligatures w14:val="none"/>
        </w:rPr>
        <w:t>efektywnego zarządzania finansami i gospodarnego wykorzystania środków publicznych.</w:t>
      </w:r>
    </w:p>
    <w:p w14:paraId="6D9B5D03" w14:textId="77777777" w:rsidR="00E33DB6" w:rsidRPr="00E33DB6" w:rsidRDefault="00E33DB6" w:rsidP="00E33DB6">
      <w:pPr>
        <w:pStyle w:val="Akapitzlist"/>
        <w:numPr>
          <w:ilvl w:val="1"/>
          <w:numId w:val="22"/>
        </w:numPr>
        <w:ind w:left="993"/>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 xml:space="preserve">Wieża endoskopowa musi być kompatybilna również z oferowanymi w ramach niniejszego zapytania </w:t>
      </w:r>
      <w:proofErr w:type="spellStart"/>
      <w:r w:rsidRPr="00E33DB6">
        <w:rPr>
          <w:rFonts w:ascii="Calibri" w:eastAsia="Times New Roman" w:hAnsi="Calibri" w:cs="Calibri"/>
          <w:bCs/>
          <w:color w:val="000000" w:themeColor="text1"/>
          <w:kern w:val="0"/>
          <w:sz w:val="22"/>
          <w:szCs w:val="22"/>
          <w14:ligatures w14:val="none"/>
        </w:rPr>
        <w:t>wideokolonoskopami</w:t>
      </w:r>
      <w:proofErr w:type="spellEnd"/>
      <w:r w:rsidRPr="00E33DB6">
        <w:rPr>
          <w:rFonts w:ascii="Calibri" w:eastAsia="Times New Roman" w:hAnsi="Calibri" w:cs="Calibri"/>
          <w:bCs/>
          <w:color w:val="000000" w:themeColor="text1"/>
          <w:kern w:val="0"/>
          <w:sz w:val="22"/>
          <w:szCs w:val="22"/>
          <w14:ligatures w14:val="none"/>
        </w:rPr>
        <w:t xml:space="preserve">, stanowiącymi element zestawu klinicznego. Oznacza to, że oferowany system (wieża + </w:t>
      </w:r>
      <w:proofErr w:type="spellStart"/>
      <w:r w:rsidRPr="00E33DB6">
        <w:rPr>
          <w:rFonts w:ascii="Calibri" w:eastAsia="Times New Roman" w:hAnsi="Calibri" w:cs="Calibri"/>
          <w:bCs/>
          <w:color w:val="000000" w:themeColor="text1"/>
          <w:kern w:val="0"/>
          <w:sz w:val="22"/>
          <w:szCs w:val="22"/>
          <w14:ligatures w14:val="none"/>
        </w:rPr>
        <w:t>wideokolonoskop</w:t>
      </w:r>
      <w:proofErr w:type="spellEnd"/>
      <w:r w:rsidRPr="00E33DB6">
        <w:rPr>
          <w:rFonts w:ascii="Calibri" w:eastAsia="Times New Roman" w:hAnsi="Calibri" w:cs="Calibri"/>
          <w:bCs/>
          <w:color w:val="000000" w:themeColor="text1"/>
          <w:kern w:val="0"/>
          <w:sz w:val="22"/>
          <w:szCs w:val="22"/>
          <w14:ligatures w14:val="none"/>
        </w:rPr>
        <w:t>) stanowi technicznie i programowo zintegrowany tor endoskopowy umożliwiający prawidłową współpracę wszystkich elementów toru wizyjnego, w tym źródła światła, procesora obrazu, monitora oraz oprogramowania sterującego.</w:t>
      </w:r>
    </w:p>
    <w:p w14:paraId="7C4C262F" w14:textId="609EEB1E" w:rsidR="00E33DB6" w:rsidRPr="00E33DB6" w:rsidRDefault="00E33DB6" w:rsidP="00E33DB6">
      <w:pPr>
        <w:pStyle w:val="Akapitzlist"/>
        <w:numPr>
          <w:ilvl w:val="1"/>
          <w:numId w:val="22"/>
        </w:numPr>
        <w:ind w:left="993"/>
        <w:jc w:val="both"/>
        <w:rPr>
          <w:rFonts w:ascii="Calibri" w:eastAsia="Times New Roman" w:hAnsi="Calibri" w:cs="Calibri"/>
          <w:bCs/>
          <w:color w:val="000000" w:themeColor="text1"/>
          <w:kern w:val="0"/>
          <w:sz w:val="22"/>
          <w:szCs w:val="22"/>
          <w14:ligatures w14:val="none"/>
        </w:rPr>
      </w:pPr>
      <w:r w:rsidRPr="00E33DB6">
        <w:rPr>
          <w:rFonts w:ascii="Calibri" w:eastAsia="Times New Roman" w:hAnsi="Calibri" w:cs="Calibri"/>
          <w:bCs/>
          <w:color w:val="000000" w:themeColor="text1"/>
          <w:kern w:val="0"/>
          <w:sz w:val="22"/>
          <w:szCs w:val="22"/>
          <w14:ligatures w14:val="none"/>
        </w:rPr>
        <w:t>Wymóg kompatybilności jest uzasadniony potrzebą zapewnienia ciągłości i bezpieczeństwa realizacji świadczeń zdrowotnych oraz gospodarnego wykorzystania posiadanego przez Zamawiającego sprzętu medycznego. Niezgodność sprzętu mogłaby skutkować koniecznością ponoszenia dodatkowych kosztów zakupu nowych endoskopów, utratą walidacji procesów dekontaminacji lub przerwaniem ciągłości diagnostycznej.</w:t>
      </w:r>
    </w:p>
    <w:p w14:paraId="45EABD52" w14:textId="39C297B1" w:rsidR="001C6F7C" w:rsidRPr="001C6F7C" w:rsidRDefault="001C6F7C" w:rsidP="00462411">
      <w:pPr>
        <w:pStyle w:val="Akapitzlist"/>
        <w:numPr>
          <w:ilvl w:val="0"/>
          <w:numId w:val="22"/>
        </w:numPr>
        <w:ind w:left="714" w:hanging="357"/>
        <w:contextualSpacing w:val="0"/>
        <w:jc w:val="both"/>
        <w:rPr>
          <w:rFonts w:ascii="Calibri" w:eastAsia="Times New Roman" w:hAnsi="Calibri" w:cs="Calibri"/>
          <w:bCs/>
          <w:color w:val="000000" w:themeColor="text1"/>
          <w:kern w:val="0"/>
          <w:sz w:val="22"/>
          <w:szCs w:val="22"/>
          <w14:ligatures w14:val="none"/>
        </w:rPr>
      </w:pPr>
      <w:r w:rsidRPr="001C6F7C">
        <w:rPr>
          <w:rFonts w:ascii="Calibri" w:eastAsia="Times New Roman" w:hAnsi="Calibri" w:cs="Calibri"/>
          <w:bCs/>
          <w:color w:val="000000" w:themeColor="text1"/>
          <w:kern w:val="0"/>
          <w:sz w:val="22"/>
          <w:szCs w:val="22"/>
          <w14:ligatures w14:val="none"/>
        </w:rPr>
        <w:t xml:space="preserve">Szczegółowy opis przedmiotu zamówienia zawierają </w:t>
      </w:r>
      <w:r w:rsidRPr="005F5B96">
        <w:rPr>
          <w:rFonts w:ascii="Calibri" w:eastAsia="Times New Roman" w:hAnsi="Calibri" w:cs="Calibri"/>
          <w:b/>
          <w:color w:val="000000" w:themeColor="text1"/>
          <w:kern w:val="0"/>
          <w:sz w:val="22"/>
          <w:szCs w:val="22"/>
          <w14:ligatures w14:val="none"/>
        </w:rPr>
        <w:t xml:space="preserve">Załączniki nr </w:t>
      </w:r>
      <w:r w:rsidR="00E82DE3" w:rsidRPr="005F5B96">
        <w:rPr>
          <w:rFonts w:ascii="Calibri" w:eastAsia="Times New Roman" w:hAnsi="Calibri" w:cs="Calibri"/>
          <w:b/>
          <w:color w:val="000000" w:themeColor="text1"/>
          <w:kern w:val="0"/>
          <w:sz w:val="22"/>
          <w:szCs w:val="22"/>
          <w14:ligatures w14:val="none"/>
        </w:rPr>
        <w:t>6a</w:t>
      </w:r>
      <w:r w:rsidR="00A54A5B" w:rsidRPr="005F5B96">
        <w:rPr>
          <w:rFonts w:ascii="Calibri" w:eastAsia="Times New Roman" w:hAnsi="Calibri" w:cs="Calibri"/>
          <w:b/>
          <w:color w:val="000000" w:themeColor="text1"/>
          <w:kern w:val="0"/>
          <w:sz w:val="22"/>
          <w:szCs w:val="22"/>
          <w14:ligatures w14:val="none"/>
        </w:rPr>
        <w:t xml:space="preserve">, </w:t>
      </w:r>
      <w:r w:rsidR="00E82DE3" w:rsidRPr="005F5B96">
        <w:rPr>
          <w:rFonts w:ascii="Calibri" w:eastAsia="Times New Roman" w:hAnsi="Calibri" w:cs="Calibri"/>
          <w:b/>
          <w:color w:val="000000" w:themeColor="text1"/>
          <w:kern w:val="0"/>
          <w:sz w:val="22"/>
          <w:szCs w:val="22"/>
          <w14:ligatures w14:val="none"/>
        </w:rPr>
        <w:t>6b</w:t>
      </w:r>
      <w:r w:rsidR="00A54A5B" w:rsidRPr="005F5B96">
        <w:rPr>
          <w:rFonts w:ascii="Calibri" w:eastAsia="Times New Roman" w:hAnsi="Calibri" w:cs="Calibri"/>
          <w:b/>
          <w:color w:val="000000" w:themeColor="text1"/>
          <w:kern w:val="0"/>
          <w:sz w:val="22"/>
          <w:szCs w:val="22"/>
          <w14:ligatures w14:val="none"/>
        </w:rPr>
        <w:t xml:space="preserve"> i 6c</w:t>
      </w:r>
      <w:r w:rsidRPr="005F5B96">
        <w:rPr>
          <w:rFonts w:ascii="Calibri" w:eastAsia="Times New Roman" w:hAnsi="Calibri" w:cs="Calibri"/>
          <w:b/>
          <w:color w:val="000000" w:themeColor="text1"/>
          <w:kern w:val="0"/>
          <w:sz w:val="22"/>
          <w:szCs w:val="22"/>
          <w14:ligatures w14:val="none"/>
        </w:rPr>
        <w:t>.</w:t>
      </w:r>
      <w:r>
        <w:rPr>
          <w:sz w:val="23"/>
          <w:szCs w:val="23"/>
        </w:rPr>
        <w:t xml:space="preserve"> </w:t>
      </w:r>
    </w:p>
    <w:p w14:paraId="2BD22E8A" w14:textId="77777777" w:rsidR="004642B3" w:rsidRPr="00555C72" w:rsidRDefault="004642B3" w:rsidP="004642B3">
      <w:pPr>
        <w:pStyle w:val="Akapitzlist"/>
        <w:numPr>
          <w:ilvl w:val="0"/>
          <w:numId w:val="22"/>
        </w:numPr>
        <w:ind w:left="714" w:hanging="357"/>
        <w:contextualSpacing w:val="0"/>
        <w:jc w:val="both"/>
        <w:rPr>
          <w:rStyle w:val="Brak"/>
          <w:rFonts w:ascii="Calibri" w:hAnsi="Calibri" w:cs="Calibri"/>
          <w:sz w:val="22"/>
          <w:szCs w:val="22"/>
          <w:u w:val="single"/>
        </w:rPr>
      </w:pPr>
      <w:r w:rsidRPr="00555C72">
        <w:rPr>
          <w:rStyle w:val="Brak"/>
          <w:rFonts w:ascii="Calibri" w:hAnsi="Calibri" w:cs="Calibri"/>
          <w:sz w:val="22"/>
          <w:szCs w:val="22"/>
        </w:rPr>
        <w:t>Zamówienie obejmuje również:</w:t>
      </w:r>
    </w:p>
    <w:p w14:paraId="395028B1" w14:textId="77777777" w:rsidR="004642B3" w:rsidRPr="00555C72" w:rsidRDefault="004642B3" w:rsidP="004642B3">
      <w:pPr>
        <w:pStyle w:val="Lista"/>
        <w:numPr>
          <w:ilvl w:val="0"/>
          <w:numId w:val="38"/>
        </w:numPr>
        <w:pBdr>
          <w:top w:val="nil"/>
          <w:left w:val="nil"/>
          <w:bottom w:val="nil"/>
          <w:right w:val="nil"/>
          <w:between w:val="nil"/>
          <w:bar w:val="nil"/>
        </w:pBdr>
        <w:spacing w:before="60" w:after="60" w:line="240" w:lineRule="auto"/>
        <w:ind w:left="1134"/>
        <w:jc w:val="both"/>
        <w:rPr>
          <w:rFonts w:ascii="Calibri" w:hAnsi="Calibri" w:cs="Calibri"/>
        </w:rPr>
      </w:pPr>
      <w:r w:rsidRPr="00555C72">
        <w:rPr>
          <w:rFonts w:ascii="Calibri" w:hAnsi="Calibri" w:cs="Calibri"/>
        </w:rPr>
        <w:t xml:space="preserve">transport przedmiotu zamówienia do miejsca przeznaczenia w siedzibie Zamawiającego, </w:t>
      </w:r>
    </w:p>
    <w:p w14:paraId="5335EFDB" w14:textId="77777777" w:rsidR="004642B3" w:rsidRPr="00555C72" w:rsidRDefault="004642B3" w:rsidP="004642B3">
      <w:pPr>
        <w:pStyle w:val="Lista"/>
        <w:numPr>
          <w:ilvl w:val="0"/>
          <w:numId w:val="38"/>
        </w:numPr>
        <w:pBdr>
          <w:top w:val="nil"/>
          <w:left w:val="nil"/>
          <w:bottom w:val="nil"/>
          <w:right w:val="nil"/>
          <w:between w:val="nil"/>
          <w:bar w:val="nil"/>
        </w:pBdr>
        <w:spacing w:before="60" w:after="60" w:line="240" w:lineRule="auto"/>
        <w:ind w:left="1134"/>
        <w:jc w:val="both"/>
        <w:rPr>
          <w:rStyle w:val="Brak"/>
          <w:rFonts w:ascii="Calibri" w:hAnsi="Calibri" w:cs="Calibri"/>
        </w:rPr>
      </w:pPr>
      <w:r w:rsidRPr="00555C72">
        <w:rPr>
          <w:rFonts w:ascii="Calibri" w:hAnsi="Calibri" w:cs="Calibri"/>
        </w:rPr>
        <w:t xml:space="preserve">instalacja, </w:t>
      </w:r>
      <w:r w:rsidRPr="00555C72">
        <w:rPr>
          <w:rStyle w:val="Brak"/>
          <w:rFonts w:ascii="Calibri" w:hAnsi="Calibri" w:cs="Calibri"/>
        </w:rPr>
        <w:t>uruchomienie,</w:t>
      </w:r>
      <w:r w:rsidRPr="00555C72">
        <w:rPr>
          <w:rFonts w:ascii="Calibri" w:hAnsi="Calibri" w:cs="Calibri"/>
        </w:rPr>
        <w:t xml:space="preserve"> przekazanie sprzętu </w:t>
      </w:r>
      <w:r w:rsidRPr="00555C72">
        <w:rPr>
          <w:rStyle w:val="Brak"/>
          <w:rFonts w:ascii="Calibri" w:hAnsi="Calibri" w:cs="Calibri"/>
        </w:rPr>
        <w:t xml:space="preserve">do użytkowania </w:t>
      </w:r>
      <w:r w:rsidRPr="00555C72">
        <w:rPr>
          <w:rFonts w:ascii="Calibri" w:hAnsi="Calibri" w:cs="Calibri"/>
        </w:rPr>
        <w:t xml:space="preserve">wraz z </w:t>
      </w:r>
      <w:r w:rsidRPr="00555C72">
        <w:rPr>
          <w:rStyle w:val="Brak"/>
          <w:rFonts w:ascii="Calibri" w:hAnsi="Calibri" w:cs="Calibri"/>
        </w:rPr>
        <w:t xml:space="preserve">wszystkimi niezbędnymi </w:t>
      </w:r>
      <w:r w:rsidRPr="00555C72">
        <w:rPr>
          <w:rFonts w:ascii="Calibri" w:hAnsi="Calibri" w:cs="Calibri"/>
        </w:rPr>
        <w:t>atestami, certyfikatami</w:t>
      </w:r>
      <w:r w:rsidRPr="00555C72">
        <w:rPr>
          <w:rStyle w:val="Brak"/>
          <w:rFonts w:ascii="Calibri" w:hAnsi="Calibri" w:cs="Calibri"/>
        </w:rPr>
        <w:t>,</w:t>
      </w:r>
    </w:p>
    <w:p w14:paraId="573F916E" w14:textId="77777777" w:rsidR="004642B3" w:rsidRPr="00555C72" w:rsidRDefault="004642B3" w:rsidP="004642B3">
      <w:pPr>
        <w:pStyle w:val="Lista"/>
        <w:numPr>
          <w:ilvl w:val="0"/>
          <w:numId w:val="38"/>
        </w:numPr>
        <w:pBdr>
          <w:top w:val="nil"/>
          <w:left w:val="nil"/>
          <w:bottom w:val="nil"/>
          <w:right w:val="nil"/>
          <w:between w:val="nil"/>
          <w:bar w:val="nil"/>
        </w:pBdr>
        <w:spacing w:before="60" w:after="60" w:line="240" w:lineRule="auto"/>
        <w:ind w:left="1134"/>
        <w:jc w:val="both"/>
        <w:rPr>
          <w:rStyle w:val="Brak"/>
          <w:rFonts w:ascii="Calibri" w:hAnsi="Calibri" w:cs="Calibri"/>
        </w:rPr>
      </w:pPr>
      <w:r w:rsidRPr="00555C72">
        <w:rPr>
          <w:rStyle w:val="Brak"/>
          <w:rFonts w:ascii="Calibri" w:hAnsi="Calibri" w:cs="Calibri"/>
        </w:rPr>
        <w:t xml:space="preserve">przeszkolenie personelu Zamawiającego po instalacji przedmiotu zamówienia w miejscu docelowym, </w:t>
      </w:r>
    </w:p>
    <w:p w14:paraId="3CBAFFE1" w14:textId="77777777" w:rsidR="004642B3" w:rsidRPr="00555C72" w:rsidRDefault="004642B3" w:rsidP="004642B3">
      <w:pPr>
        <w:pStyle w:val="Lista"/>
        <w:numPr>
          <w:ilvl w:val="0"/>
          <w:numId w:val="38"/>
        </w:numPr>
        <w:pBdr>
          <w:top w:val="nil"/>
          <w:left w:val="nil"/>
          <w:bottom w:val="nil"/>
          <w:right w:val="nil"/>
          <w:between w:val="nil"/>
          <w:bar w:val="nil"/>
        </w:pBdr>
        <w:spacing w:before="60" w:after="60" w:line="240" w:lineRule="auto"/>
        <w:ind w:left="1134"/>
        <w:jc w:val="both"/>
        <w:rPr>
          <w:rFonts w:ascii="Calibri" w:hAnsi="Calibri" w:cs="Calibri"/>
        </w:rPr>
      </w:pPr>
      <w:r w:rsidRPr="00555C72">
        <w:rPr>
          <w:rStyle w:val="Brak"/>
          <w:rFonts w:ascii="Calibri" w:hAnsi="Calibri" w:cs="Calibri"/>
        </w:rPr>
        <w:t xml:space="preserve">przeszkolenie zespołu medycznego przed instalacją przedmiotu zamówienia na urządzeniu zgodnym z przedmiotem zamówienia, </w:t>
      </w:r>
    </w:p>
    <w:p w14:paraId="6CF72930" w14:textId="7ACE22F0" w:rsidR="004642B3" w:rsidRPr="00555C72" w:rsidRDefault="004642B3" w:rsidP="004642B3">
      <w:pPr>
        <w:pStyle w:val="Lista"/>
        <w:numPr>
          <w:ilvl w:val="0"/>
          <w:numId w:val="38"/>
        </w:numPr>
        <w:pBdr>
          <w:top w:val="nil"/>
          <w:left w:val="nil"/>
          <w:bottom w:val="nil"/>
          <w:right w:val="nil"/>
          <w:between w:val="nil"/>
          <w:bar w:val="nil"/>
        </w:pBdr>
        <w:spacing w:before="60" w:after="60" w:line="240" w:lineRule="auto"/>
        <w:ind w:left="1134"/>
        <w:jc w:val="both"/>
        <w:rPr>
          <w:rStyle w:val="Brak"/>
          <w:rFonts w:ascii="Calibri" w:hAnsi="Calibri" w:cs="Calibri"/>
        </w:rPr>
      </w:pPr>
      <w:r w:rsidRPr="00555C72">
        <w:rPr>
          <w:rStyle w:val="Brak"/>
          <w:rFonts w:ascii="Calibri" w:hAnsi="Calibri" w:cs="Calibri"/>
        </w:rPr>
        <w:t xml:space="preserve">podłączenie dostarczonego sprzętu </w:t>
      </w:r>
      <w:r>
        <w:rPr>
          <w:rStyle w:val="Brak"/>
          <w:rFonts w:ascii="Calibri" w:hAnsi="Calibri" w:cs="Calibri"/>
        </w:rPr>
        <w:t xml:space="preserve">(Zadanie 2) </w:t>
      </w:r>
      <w:r w:rsidRPr="00555C72">
        <w:rPr>
          <w:rStyle w:val="Brak"/>
          <w:rFonts w:ascii="Calibri" w:hAnsi="Calibri" w:cs="Calibri"/>
        </w:rPr>
        <w:t xml:space="preserve">do posiadanego przez Zamawiającego systemu PACS/RIS i skonfigurowanie do prawidłowej pracy z tym systemem (sprzęt ma pobierać dane z DICOM </w:t>
      </w:r>
      <w:proofErr w:type="spellStart"/>
      <w:r w:rsidRPr="00555C72">
        <w:rPr>
          <w:rStyle w:val="Brak"/>
          <w:rFonts w:ascii="Calibri" w:hAnsi="Calibri" w:cs="Calibri"/>
        </w:rPr>
        <w:t>Worklist</w:t>
      </w:r>
      <w:proofErr w:type="spellEnd"/>
      <w:r w:rsidRPr="00555C72">
        <w:rPr>
          <w:rStyle w:val="Brak"/>
          <w:rFonts w:ascii="Calibri" w:hAnsi="Calibri" w:cs="Calibri"/>
        </w:rPr>
        <w:t xml:space="preserve"> wystawianej przez system PACS/RIS i odsyłać badania do systemu PACS; sprzęt wysyła komunikaty MPPS do systemu PACS/RIS)</w:t>
      </w:r>
    </w:p>
    <w:p w14:paraId="35DABB39" w14:textId="6CFDBA60" w:rsidR="004642B3" w:rsidRPr="00555C72" w:rsidRDefault="004642B3" w:rsidP="004642B3">
      <w:pPr>
        <w:pStyle w:val="NormalnyWeb"/>
        <w:numPr>
          <w:ilvl w:val="0"/>
          <w:numId w:val="38"/>
        </w:numPr>
        <w:pBdr>
          <w:top w:val="nil"/>
          <w:left w:val="nil"/>
          <w:bottom w:val="nil"/>
          <w:right w:val="nil"/>
          <w:between w:val="nil"/>
          <w:bar w:val="nil"/>
        </w:pBdr>
        <w:suppressAutoHyphens/>
        <w:autoSpaceDE/>
        <w:autoSpaceDN/>
        <w:spacing w:before="60" w:after="60"/>
        <w:ind w:left="1134"/>
        <w:rPr>
          <w:rFonts w:ascii="Calibri" w:hAnsi="Calibri" w:cs="Calibri"/>
          <w:sz w:val="22"/>
          <w:szCs w:val="22"/>
        </w:rPr>
      </w:pPr>
      <w:r w:rsidRPr="00555C72">
        <w:rPr>
          <w:rStyle w:val="Brak"/>
          <w:rFonts w:ascii="Calibri" w:hAnsi="Calibri" w:cs="Calibri"/>
          <w:sz w:val="22"/>
          <w:szCs w:val="22"/>
        </w:rPr>
        <w:t xml:space="preserve">minimum </w:t>
      </w:r>
      <w:r>
        <w:rPr>
          <w:rStyle w:val="Brak"/>
          <w:rFonts w:ascii="Calibri" w:hAnsi="Calibri" w:cs="Calibri"/>
          <w:sz w:val="22"/>
          <w:szCs w:val="22"/>
        </w:rPr>
        <w:t>24</w:t>
      </w:r>
      <w:r w:rsidRPr="00DD0527">
        <w:rPr>
          <w:rStyle w:val="Brak"/>
          <w:rFonts w:ascii="Calibri" w:hAnsi="Calibri" w:cs="Calibri"/>
          <w:sz w:val="22"/>
          <w:szCs w:val="22"/>
        </w:rPr>
        <w:t xml:space="preserve"> </w:t>
      </w:r>
      <w:r w:rsidRPr="00DD0527">
        <w:rPr>
          <w:rFonts w:ascii="Calibri" w:hAnsi="Calibri" w:cs="Calibri"/>
          <w:sz w:val="22"/>
          <w:szCs w:val="22"/>
        </w:rPr>
        <w:t xml:space="preserve">miesięczną gwarancję na przedmiot zamówienia </w:t>
      </w:r>
      <w:r w:rsidRPr="00555C72">
        <w:rPr>
          <w:rFonts w:ascii="Calibri" w:hAnsi="Calibri" w:cs="Calibri"/>
          <w:sz w:val="22"/>
          <w:szCs w:val="22"/>
        </w:rPr>
        <w:t>liczoną od daty podpisania przez upoważnionych przedstawicieli Zamawiającego i</w:t>
      </w:r>
      <w:r>
        <w:rPr>
          <w:rFonts w:ascii="Calibri" w:hAnsi="Calibri" w:cs="Calibri"/>
          <w:sz w:val="22"/>
          <w:szCs w:val="22"/>
        </w:rPr>
        <w:t> </w:t>
      </w:r>
      <w:r w:rsidRPr="00555C72">
        <w:rPr>
          <w:rFonts w:ascii="Calibri" w:hAnsi="Calibri" w:cs="Calibri"/>
          <w:sz w:val="22"/>
          <w:szCs w:val="22"/>
        </w:rPr>
        <w:t>Wykonawcy</w:t>
      </w:r>
      <w:r>
        <w:rPr>
          <w:rFonts w:ascii="Calibri" w:hAnsi="Calibri" w:cs="Calibri"/>
          <w:sz w:val="22"/>
          <w:szCs w:val="22"/>
        </w:rPr>
        <w:t xml:space="preserve"> protokołu </w:t>
      </w:r>
      <w:r w:rsidRPr="00555C72">
        <w:rPr>
          <w:rFonts w:ascii="Calibri" w:hAnsi="Calibri" w:cs="Calibri"/>
          <w:sz w:val="22"/>
          <w:szCs w:val="22"/>
        </w:rPr>
        <w:t>w ramach, której Wykonawca zapewnia w cenie oferty sprawność sprzętu, w tym</w:t>
      </w:r>
      <w:r>
        <w:rPr>
          <w:rFonts w:ascii="Calibri" w:hAnsi="Calibri" w:cs="Calibri"/>
          <w:sz w:val="22"/>
          <w:szCs w:val="22"/>
        </w:rPr>
        <w:t xml:space="preserve"> m.in.:</w:t>
      </w:r>
    </w:p>
    <w:p w14:paraId="234D38A6" w14:textId="77777777" w:rsidR="004642B3" w:rsidRPr="00555C72" w:rsidRDefault="004642B3" w:rsidP="004642B3">
      <w:pPr>
        <w:pStyle w:val="Tekstpodstawowy"/>
        <w:widowControl/>
        <w:numPr>
          <w:ilvl w:val="1"/>
          <w:numId w:val="37"/>
        </w:numPr>
        <w:pBdr>
          <w:top w:val="nil"/>
          <w:left w:val="nil"/>
          <w:bottom w:val="nil"/>
          <w:right w:val="nil"/>
          <w:between w:val="nil"/>
          <w:bar w:val="nil"/>
        </w:pBdr>
        <w:autoSpaceDE/>
        <w:autoSpaceDN/>
        <w:spacing w:before="60" w:after="60"/>
        <w:ind w:left="1866"/>
        <w:jc w:val="both"/>
        <w:rPr>
          <w:rFonts w:ascii="Calibri" w:hAnsi="Calibri" w:cs="Calibri"/>
          <w:sz w:val="22"/>
          <w:szCs w:val="22"/>
        </w:rPr>
      </w:pPr>
      <w:r w:rsidRPr="00555C72">
        <w:rPr>
          <w:rFonts w:ascii="Calibri" w:hAnsi="Calibri" w:cs="Calibri"/>
          <w:sz w:val="22"/>
          <w:szCs w:val="22"/>
        </w:rPr>
        <w:t xml:space="preserve">przeglądy serwisowe zgodnie z wymaganiami producenta, </w:t>
      </w:r>
    </w:p>
    <w:p w14:paraId="648301F5" w14:textId="77777777" w:rsidR="004642B3" w:rsidRPr="00555C72" w:rsidRDefault="004642B3" w:rsidP="004642B3">
      <w:pPr>
        <w:pStyle w:val="Tekstpodstawowy"/>
        <w:widowControl/>
        <w:numPr>
          <w:ilvl w:val="1"/>
          <w:numId w:val="37"/>
        </w:numPr>
        <w:pBdr>
          <w:top w:val="nil"/>
          <w:left w:val="nil"/>
          <w:bottom w:val="nil"/>
          <w:right w:val="nil"/>
          <w:between w:val="nil"/>
          <w:bar w:val="nil"/>
        </w:pBdr>
        <w:autoSpaceDE/>
        <w:autoSpaceDN/>
        <w:spacing w:before="60" w:after="60"/>
        <w:ind w:left="1866"/>
        <w:jc w:val="both"/>
        <w:rPr>
          <w:rFonts w:ascii="Calibri" w:hAnsi="Calibri" w:cs="Calibri"/>
          <w:sz w:val="22"/>
          <w:szCs w:val="22"/>
        </w:rPr>
      </w:pPr>
      <w:r w:rsidRPr="00555C72">
        <w:rPr>
          <w:rFonts w:ascii="Calibri" w:hAnsi="Calibri" w:cs="Calibri"/>
          <w:sz w:val="22"/>
          <w:szCs w:val="22"/>
        </w:rPr>
        <w:t xml:space="preserve">wszystkie naprawy, przeglądy, konserwacje wraz z częściami zamiennymi i materiałami potrzebnymi do ich wykonania, </w:t>
      </w:r>
    </w:p>
    <w:p w14:paraId="10EF030D" w14:textId="77777777" w:rsidR="004642B3" w:rsidRPr="00555C72" w:rsidRDefault="004642B3" w:rsidP="004642B3">
      <w:pPr>
        <w:pStyle w:val="Tekstpodstawowy"/>
        <w:widowControl/>
        <w:numPr>
          <w:ilvl w:val="1"/>
          <w:numId w:val="37"/>
        </w:numPr>
        <w:pBdr>
          <w:top w:val="nil"/>
          <w:left w:val="nil"/>
          <w:bottom w:val="nil"/>
          <w:right w:val="nil"/>
          <w:between w:val="nil"/>
          <w:bar w:val="nil"/>
        </w:pBdr>
        <w:autoSpaceDE/>
        <w:autoSpaceDN/>
        <w:spacing w:before="60" w:after="60"/>
        <w:ind w:left="1866"/>
        <w:jc w:val="both"/>
        <w:rPr>
          <w:rFonts w:ascii="Calibri" w:hAnsi="Calibri" w:cs="Calibri"/>
          <w:sz w:val="22"/>
          <w:szCs w:val="22"/>
        </w:rPr>
      </w:pPr>
      <w:r w:rsidRPr="00555C72">
        <w:rPr>
          <w:rFonts w:ascii="Calibri" w:hAnsi="Calibri" w:cs="Calibri"/>
          <w:sz w:val="22"/>
          <w:szCs w:val="22"/>
        </w:rPr>
        <w:t>naprawę i wymianę części na nowe z wyjątkiem sytuacji, kiedy uszkodzenie spowodowane jest nieprawidłową eksploatacją sprzętu, oprogramowania,</w:t>
      </w:r>
    </w:p>
    <w:p w14:paraId="3C54C48B" w14:textId="77777777" w:rsidR="004642B3" w:rsidRPr="00555C72" w:rsidRDefault="004642B3" w:rsidP="004642B3">
      <w:pPr>
        <w:pStyle w:val="Tekstpodstawowy"/>
        <w:widowControl/>
        <w:numPr>
          <w:ilvl w:val="1"/>
          <w:numId w:val="37"/>
        </w:numPr>
        <w:pBdr>
          <w:top w:val="nil"/>
          <w:left w:val="nil"/>
          <w:bottom w:val="nil"/>
          <w:right w:val="nil"/>
          <w:between w:val="nil"/>
          <w:bar w:val="nil"/>
        </w:pBdr>
        <w:autoSpaceDE/>
        <w:autoSpaceDN/>
        <w:spacing w:before="60" w:after="60"/>
        <w:ind w:left="1866"/>
        <w:jc w:val="both"/>
        <w:rPr>
          <w:rFonts w:ascii="Calibri" w:hAnsi="Calibri" w:cs="Calibri"/>
          <w:sz w:val="22"/>
          <w:szCs w:val="22"/>
        </w:rPr>
      </w:pPr>
      <w:r w:rsidRPr="00555C72">
        <w:rPr>
          <w:rFonts w:ascii="Calibri" w:hAnsi="Calibri" w:cs="Calibri"/>
          <w:sz w:val="22"/>
          <w:szCs w:val="22"/>
        </w:rPr>
        <w:t>przedłużenie gwarancji o czas niesprawności przedmiotu zamówienia w przypadku napraw gwarancyjnych,</w:t>
      </w:r>
    </w:p>
    <w:p w14:paraId="1B04D287" w14:textId="77777777" w:rsidR="004642B3" w:rsidRPr="00555C72" w:rsidRDefault="004642B3" w:rsidP="004642B3">
      <w:pPr>
        <w:pStyle w:val="Tekstpodstawowy"/>
        <w:widowControl/>
        <w:numPr>
          <w:ilvl w:val="1"/>
          <w:numId w:val="37"/>
        </w:numPr>
        <w:pBdr>
          <w:top w:val="nil"/>
          <w:left w:val="nil"/>
          <w:bottom w:val="nil"/>
          <w:right w:val="nil"/>
          <w:between w:val="nil"/>
          <w:bar w:val="nil"/>
        </w:pBdr>
        <w:autoSpaceDE/>
        <w:autoSpaceDN/>
        <w:spacing w:before="60" w:after="60"/>
        <w:ind w:left="1866"/>
        <w:jc w:val="both"/>
        <w:rPr>
          <w:rFonts w:ascii="Calibri" w:hAnsi="Calibri" w:cs="Calibri"/>
          <w:sz w:val="22"/>
          <w:szCs w:val="22"/>
        </w:rPr>
      </w:pPr>
      <w:bookmarkStart w:id="2" w:name="_Hlk190154581"/>
      <w:r w:rsidRPr="00555C72">
        <w:rPr>
          <w:rFonts w:ascii="Calibri" w:hAnsi="Calibri" w:cs="Calibri"/>
          <w:sz w:val="22"/>
          <w:szCs w:val="22"/>
        </w:rPr>
        <w:lastRenderedPageBreak/>
        <w:t xml:space="preserve">Czas reakcji na zgłoszenie usterki do 24 godzin w dni robocze rozumiane jako dni od pn.-pt. z wyłączeniem dni ustawowo wolnych od pracy. </w:t>
      </w:r>
      <w:r w:rsidRPr="00555C72">
        <w:rPr>
          <w:rFonts w:ascii="Calibri" w:hAnsi="Calibri" w:cs="Calibri"/>
          <w:sz w:val="22"/>
          <w:szCs w:val="22"/>
          <w:u w:color="000000"/>
        </w:rPr>
        <w:t>Czas reakcji w dni ustawowo wolne od pracy - 48 godzin</w:t>
      </w:r>
      <w:r w:rsidRPr="00555C72">
        <w:rPr>
          <w:rFonts w:ascii="Calibri" w:hAnsi="Calibri" w:cs="Calibri"/>
          <w:sz w:val="22"/>
          <w:szCs w:val="22"/>
        </w:rPr>
        <w:t>,</w:t>
      </w:r>
    </w:p>
    <w:p w14:paraId="230D4A34" w14:textId="77777777" w:rsidR="004642B3" w:rsidRPr="00555C72" w:rsidRDefault="004642B3" w:rsidP="004642B3">
      <w:pPr>
        <w:pStyle w:val="Tekstpodstawowy"/>
        <w:widowControl/>
        <w:numPr>
          <w:ilvl w:val="1"/>
          <w:numId w:val="37"/>
        </w:numPr>
        <w:pBdr>
          <w:top w:val="nil"/>
          <w:left w:val="nil"/>
          <w:bottom w:val="nil"/>
          <w:right w:val="nil"/>
          <w:between w:val="nil"/>
          <w:bar w:val="nil"/>
        </w:pBdr>
        <w:autoSpaceDE/>
        <w:autoSpaceDN/>
        <w:spacing w:before="60" w:after="60"/>
        <w:ind w:left="1866"/>
        <w:jc w:val="both"/>
        <w:rPr>
          <w:rStyle w:val="Brak"/>
          <w:rFonts w:ascii="Calibri" w:hAnsi="Calibri" w:cs="Calibri"/>
          <w:sz w:val="22"/>
          <w:szCs w:val="22"/>
        </w:rPr>
      </w:pPr>
      <w:bookmarkStart w:id="3" w:name="_Hlk212662103"/>
      <w:bookmarkEnd w:id="2"/>
      <w:r w:rsidRPr="00555C72">
        <w:rPr>
          <w:rFonts w:ascii="Calibri" w:hAnsi="Calibri" w:cs="Calibri"/>
          <w:sz w:val="22"/>
          <w:szCs w:val="22"/>
        </w:rPr>
        <w:t>Czas skutecznej naprawy bez użycia części zamiennych licząc od momentu zgłoszenia awarii - max 3 dni robocze rozumiane jako dni od pn.-pt.  z wyłączeniem dni ustawowo wolnych od pracy</w:t>
      </w:r>
      <w:r w:rsidRPr="00555C72">
        <w:rPr>
          <w:rStyle w:val="Brak"/>
          <w:rFonts w:ascii="Calibri" w:hAnsi="Calibri" w:cs="Calibri"/>
          <w:sz w:val="22"/>
          <w:szCs w:val="22"/>
        </w:rPr>
        <w:t xml:space="preserve"> niesprawność to brak sprawności przedmiotu zamówienia uniemożliwiająca wykonywanie wszystkich procedur z jego użyciem powyżej 5 godzin w ciągu doby,</w:t>
      </w:r>
    </w:p>
    <w:p w14:paraId="4FE47977" w14:textId="77777777" w:rsidR="004642B3" w:rsidRPr="00555C72" w:rsidRDefault="004642B3" w:rsidP="004642B3">
      <w:pPr>
        <w:pStyle w:val="Tekstpodstawowy"/>
        <w:widowControl/>
        <w:numPr>
          <w:ilvl w:val="1"/>
          <w:numId w:val="37"/>
        </w:numPr>
        <w:pBdr>
          <w:top w:val="nil"/>
          <w:left w:val="nil"/>
          <w:bottom w:val="nil"/>
          <w:right w:val="nil"/>
          <w:between w:val="nil"/>
          <w:bar w:val="nil"/>
        </w:pBdr>
        <w:autoSpaceDE/>
        <w:autoSpaceDN/>
        <w:spacing w:before="60" w:after="60"/>
        <w:ind w:left="1866"/>
        <w:jc w:val="both"/>
        <w:rPr>
          <w:rFonts w:ascii="Calibri" w:hAnsi="Calibri" w:cs="Calibri"/>
          <w:sz w:val="22"/>
          <w:szCs w:val="22"/>
        </w:rPr>
      </w:pPr>
      <w:bookmarkStart w:id="4" w:name="_Hlk212662133"/>
      <w:bookmarkEnd w:id="3"/>
      <w:r w:rsidRPr="00555C72">
        <w:rPr>
          <w:rFonts w:ascii="Calibri" w:hAnsi="Calibri" w:cs="Calibri"/>
          <w:sz w:val="22"/>
          <w:szCs w:val="22"/>
        </w:rPr>
        <w:t>Czas skutecznej naprawy z użyciem części zamiennych licząc od momentu zgłoszenia awarii - max 6 dni roboczych rozumiane jako dni od pn.-pt.  z wyłączeniem dni ustawowo wolnych od pracy,</w:t>
      </w:r>
    </w:p>
    <w:p w14:paraId="0B14BC80" w14:textId="77777777" w:rsidR="004642B3" w:rsidRDefault="004642B3" w:rsidP="004642B3">
      <w:pPr>
        <w:pStyle w:val="Tekstpodstawowy"/>
        <w:widowControl/>
        <w:numPr>
          <w:ilvl w:val="1"/>
          <w:numId w:val="37"/>
        </w:numPr>
        <w:pBdr>
          <w:top w:val="nil"/>
          <w:left w:val="nil"/>
          <w:bottom w:val="nil"/>
          <w:right w:val="nil"/>
          <w:between w:val="nil"/>
          <w:bar w:val="nil"/>
        </w:pBdr>
        <w:autoSpaceDE/>
        <w:autoSpaceDN/>
        <w:spacing w:before="60" w:after="60"/>
        <w:ind w:left="1866"/>
        <w:jc w:val="both"/>
        <w:rPr>
          <w:rFonts w:ascii="Calibri" w:hAnsi="Calibri" w:cs="Calibri"/>
          <w:sz w:val="22"/>
          <w:szCs w:val="22"/>
        </w:rPr>
      </w:pPr>
      <w:bookmarkStart w:id="5" w:name="_Hlk212662083"/>
      <w:bookmarkEnd w:id="4"/>
      <w:r w:rsidRPr="00555C72">
        <w:rPr>
          <w:rFonts w:ascii="Calibri" w:hAnsi="Calibri" w:cs="Calibri"/>
          <w:sz w:val="22"/>
          <w:szCs w:val="22"/>
        </w:rPr>
        <w:t>Gwarancja 10–letniego dostępu do części zamiennych urządzeń oraz min. 5 – letni dla stanowisk pracy,</w:t>
      </w:r>
    </w:p>
    <w:bookmarkEnd w:id="5"/>
    <w:p w14:paraId="48D3E450" w14:textId="45859E3A" w:rsidR="00062E34" w:rsidRPr="00555C72" w:rsidRDefault="00062E34" w:rsidP="004642B3">
      <w:pPr>
        <w:pStyle w:val="Tekstpodstawowy"/>
        <w:widowControl/>
        <w:numPr>
          <w:ilvl w:val="1"/>
          <w:numId w:val="37"/>
        </w:numPr>
        <w:pBdr>
          <w:top w:val="nil"/>
          <w:left w:val="nil"/>
          <w:bottom w:val="nil"/>
          <w:right w:val="nil"/>
          <w:between w:val="nil"/>
          <w:bar w:val="nil"/>
        </w:pBdr>
        <w:autoSpaceDE/>
        <w:autoSpaceDN/>
        <w:spacing w:before="60" w:after="60"/>
        <w:ind w:left="1866"/>
        <w:jc w:val="both"/>
        <w:rPr>
          <w:rFonts w:ascii="Calibri" w:hAnsi="Calibri" w:cs="Calibri"/>
          <w:sz w:val="22"/>
          <w:szCs w:val="22"/>
        </w:rPr>
      </w:pPr>
      <w:r w:rsidRPr="00E27563">
        <w:rPr>
          <w:rFonts w:ascii="Calibri" w:hAnsi="Calibri" w:cs="Calibri"/>
          <w:bCs/>
        </w:rPr>
        <w:t>zapewnienia sprzętu zastępczego o parametrach nie gorszych niż urządzenie objęte zgłoszeniem, jeśli naprawa przekroczy 20 dni kalendarzowych</w:t>
      </w:r>
      <w:r>
        <w:rPr>
          <w:rFonts w:ascii="Calibri" w:hAnsi="Calibri" w:cs="Calibri"/>
          <w:bCs/>
        </w:rPr>
        <w:t>.</w:t>
      </w:r>
    </w:p>
    <w:p w14:paraId="107004FD" w14:textId="18067081" w:rsidR="004642B3" w:rsidRPr="00C72D64" w:rsidRDefault="004642B3" w:rsidP="004642B3">
      <w:pPr>
        <w:pStyle w:val="NormalnyWeb"/>
        <w:numPr>
          <w:ilvl w:val="0"/>
          <w:numId w:val="38"/>
        </w:numPr>
        <w:pBdr>
          <w:top w:val="nil"/>
          <w:left w:val="nil"/>
          <w:bottom w:val="nil"/>
          <w:right w:val="nil"/>
          <w:between w:val="nil"/>
          <w:bar w:val="nil"/>
        </w:pBdr>
        <w:suppressAutoHyphens/>
        <w:autoSpaceDE/>
        <w:autoSpaceDN/>
        <w:spacing w:before="60" w:after="60"/>
        <w:ind w:left="1134"/>
        <w:rPr>
          <w:rFonts w:ascii="Calibri" w:hAnsi="Calibri" w:cs="Calibri"/>
          <w:bCs/>
          <w:color w:val="000000" w:themeColor="text1"/>
          <w:sz w:val="22"/>
          <w:szCs w:val="22"/>
        </w:rPr>
      </w:pPr>
      <w:r>
        <w:rPr>
          <w:rFonts w:ascii="Calibri" w:hAnsi="Calibri" w:cs="Calibri"/>
          <w:sz w:val="22"/>
          <w:szCs w:val="22"/>
        </w:rPr>
        <w:t xml:space="preserve">Pozostałe, wskazane w </w:t>
      </w:r>
      <w:r w:rsidRPr="00C72D64">
        <w:rPr>
          <w:rFonts w:ascii="Calibri" w:hAnsi="Calibri" w:cs="Calibri"/>
          <w:b/>
          <w:bCs/>
          <w:i/>
          <w:iCs/>
          <w:sz w:val="22"/>
          <w:szCs w:val="22"/>
        </w:rPr>
        <w:t xml:space="preserve">Załączniku nr </w:t>
      </w:r>
      <w:r w:rsidRPr="00C72D64">
        <w:rPr>
          <w:rFonts w:ascii="Calibri" w:hAnsi="Calibri" w:cs="Calibri"/>
          <w:b/>
          <w:bCs/>
          <w:i/>
          <w:iCs/>
          <w:color w:val="000000" w:themeColor="text1"/>
          <w:sz w:val="22"/>
          <w:szCs w:val="22"/>
        </w:rPr>
        <w:t>6a</w:t>
      </w:r>
      <w:r>
        <w:rPr>
          <w:rFonts w:ascii="Calibri" w:hAnsi="Calibri" w:cs="Calibri"/>
          <w:b/>
          <w:bCs/>
          <w:i/>
          <w:iCs/>
          <w:color w:val="000000" w:themeColor="text1"/>
          <w:sz w:val="22"/>
          <w:szCs w:val="22"/>
        </w:rPr>
        <w:t>, 6b i 6c</w:t>
      </w:r>
      <w:r w:rsidRPr="00C72D64">
        <w:rPr>
          <w:rFonts w:ascii="Calibri" w:hAnsi="Calibri" w:cs="Calibri"/>
          <w:b/>
          <w:bCs/>
          <w:i/>
          <w:iCs/>
          <w:color w:val="000000" w:themeColor="text1"/>
          <w:sz w:val="22"/>
          <w:szCs w:val="22"/>
        </w:rPr>
        <w:t xml:space="preserve"> – Zestawienie parametrów techniczno-użytkowych przedmiotu zamówienia</w:t>
      </w:r>
      <w:r>
        <w:rPr>
          <w:rFonts w:ascii="Calibri" w:hAnsi="Calibri" w:cs="Calibri"/>
          <w:b/>
          <w:bCs/>
          <w:i/>
          <w:iCs/>
          <w:color w:val="000000" w:themeColor="text1"/>
          <w:sz w:val="22"/>
          <w:szCs w:val="22"/>
        </w:rPr>
        <w:t>.</w:t>
      </w:r>
    </w:p>
    <w:p w14:paraId="1D8A5972" w14:textId="3D03D8C5" w:rsidR="00C46ECD" w:rsidRPr="00C46ECD" w:rsidRDefault="00C46ECD" w:rsidP="00462411">
      <w:pPr>
        <w:pStyle w:val="Akapitzlist"/>
        <w:numPr>
          <w:ilvl w:val="0"/>
          <w:numId w:val="22"/>
        </w:numPr>
        <w:ind w:left="714" w:hanging="357"/>
        <w:contextualSpacing w:val="0"/>
        <w:jc w:val="both"/>
        <w:rPr>
          <w:rFonts w:ascii="Calibri" w:hAnsi="Calibri" w:cs="Calibri"/>
          <w:color w:val="000000"/>
          <w:sz w:val="22"/>
          <w:szCs w:val="22"/>
        </w:rPr>
      </w:pPr>
      <w:r w:rsidRPr="00C46ECD">
        <w:rPr>
          <w:rFonts w:ascii="Calibri" w:hAnsi="Calibri" w:cs="Calibri"/>
          <w:color w:val="000000"/>
          <w:sz w:val="22"/>
          <w:szCs w:val="22"/>
        </w:rPr>
        <w:t xml:space="preserve">Wymagania Zamawiającego dotyczące przedmiotu zamówienia: </w:t>
      </w:r>
    </w:p>
    <w:p w14:paraId="5F9626F4" w14:textId="0DFDB756" w:rsidR="00C46ECD" w:rsidRPr="00C46ECD" w:rsidRDefault="00C46ECD" w:rsidP="00462411">
      <w:pPr>
        <w:pStyle w:val="Akapitzlist"/>
        <w:numPr>
          <w:ilvl w:val="1"/>
          <w:numId w:val="25"/>
        </w:numPr>
        <w:ind w:left="1134"/>
        <w:contextualSpacing w:val="0"/>
        <w:jc w:val="both"/>
        <w:rPr>
          <w:rFonts w:ascii="Calibri" w:hAnsi="Calibri" w:cs="Calibri"/>
          <w:color w:val="000000"/>
          <w:sz w:val="22"/>
          <w:szCs w:val="22"/>
        </w:rPr>
      </w:pPr>
      <w:r w:rsidRPr="00C46ECD">
        <w:rPr>
          <w:rFonts w:ascii="Calibri" w:hAnsi="Calibri" w:cs="Calibri"/>
          <w:color w:val="000000"/>
          <w:sz w:val="22"/>
          <w:szCs w:val="22"/>
        </w:rPr>
        <w:t xml:space="preserve">oferowany wyrób medyczny musi posiadać </w:t>
      </w:r>
      <w:r w:rsidR="007F6AAC">
        <w:rPr>
          <w:rFonts w:ascii="Calibri" w:hAnsi="Calibri" w:cs="Calibri"/>
          <w:color w:val="000000"/>
          <w:sz w:val="22"/>
          <w:szCs w:val="22"/>
        </w:rPr>
        <w:t xml:space="preserve">odpowiednie </w:t>
      </w:r>
      <w:r w:rsidRPr="00C46ECD">
        <w:rPr>
          <w:rFonts w:ascii="Calibri" w:hAnsi="Calibri" w:cs="Calibri"/>
          <w:color w:val="000000"/>
          <w:sz w:val="22"/>
          <w:szCs w:val="22"/>
        </w:rPr>
        <w:t xml:space="preserve">atesty, certyfikaty i być zarejestrowany zgodnie z </w:t>
      </w:r>
      <w:r w:rsidR="00D02E10">
        <w:rPr>
          <w:rFonts w:ascii="Calibri" w:hAnsi="Calibri" w:cs="Calibri"/>
          <w:color w:val="000000"/>
          <w:sz w:val="22"/>
          <w:szCs w:val="22"/>
        </w:rPr>
        <w:t xml:space="preserve">powszechnie obowiązującymi </w:t>
      </w:r>
      <w:r w:rsidRPr="00C46ECD">
        <w:rPr>
          <w:rFonts w:ascii="Calibri" w:hAnsi="Calibri" w:cs="Calibri"/>
          <w:color w:val="000000"/>
          <w:sz w:val="22"/>
          <w:szCs w:val="22"/>
        </w:rPr>
        <w:t xml:space="preserve">przepisami prawa </w:t>
      </w:r>
      <w:r w:rsidR="00231ED4">
        <w:rPr>
          <w:rFonts w:ascii="Calibri" w:hAnsi="Calibri" w:cs="Calibri"/>
          <w:color w:val="000000"/>
          <w:sz w:val="22"/>
          <w:szCs w:val="22"/>
        </w:rPr>
        <w:t xml:space="preserve">polskiego i unijnego </w:t>
      </w:r>
      <w:r w:rsidR="007F6AAC">
        <w:rPr>
          <w:rFonts w:ascii="Calibri" w:hAnsi="Calibri" w:cs="Calibri"/>
          <w:color w:val="000000"/>
          <w:sz w:val="22"/>
          <w:szCs w:val="22"/>
        </w:rPr>
        <w:t>regulujących wymogi w zakresie</w:t>
      </w:r>
      <w:r w:rsidR="007F6AAC" w:rsidRPr="00C46ECD">
        <w:rPr>
          <w:rFonts w:ascii="Calibri" w:hAnsi="Calibri" w:cs="Calibri"/>
          <w:color w:val="000000"/>
          <w:sz w:val="22"/>
          <w:szCs w:val="22"/>
        </w:rPr>
        <w:t xml:space="preserve"> </w:t>
      </w:r>
      <w:r w:rsidRPr="00C46ECD">
        <w:rPr>
          <w:rFonts w:ascii="Calibri" w:hAnsi="Calibri" w:cs="Calibri"/>
          <w:color w:val="000000"/>
          <w:sz w:val="22"/>
          <w:szCs w:val="22"/>
        </w:rPr>
        <w:t>posiadania atestów, certyfikatów oraz rejestracji</w:t>
      </w:r>
      <w:r w:rsidR="00231ED4">
        <w:rPr>
          <w:rFonts w:ascii="Calibri" w:hAnsi="Calibri" w:cs="Calibri"/>
          <w:color w:val="000000"/>
          <w:sz w:val="22"/>
          <w:szCs w:val="22"/>
        </w:rPr>
        <w:t xml:space="preserve"> wyrobów medycznych</w:t>
      </w:r>
      <w:r w:rsidRPr="00C46ECD">
        <w:rPr>
          <w:rFonts w:ascii="Calibri" w:hAnsi="Calibri" w:cs="Calibri"/>
          <w:color w:val="000000"/>
          <w:sz w:val="22"/>
          <w:szCs w:val="22"/>
        </w:rPr>
        <w:t xml:space="preserve">, </w:t>
      </w:r>
    </w:p>
    <w:p w14:paraId="1E6155DB" w14:textId="44FCA6A6" w:rsidR="00C46ECD" w:rsidRPr="00C46ECD" w:rsidRDefault="00C46ECD" w:rsidP="00462411">
      <w:pPr>
        <w:pStyle w:val="Akapitzlist"/>
        <w:numPr>
          <w:ilvl w:val="1"/>
          <w:numId w:val="25"/>
        </w:numPr>
        <w:ind w:left="1134"/>
        <w:contextualSpacing w:val="0"/>
        <w:jc w:val="both"/>
        <w:rPr>
          <w:rFonts w:ascii="Calibri" w:hAnsi="Calibri" w:cs="Calibri"/>
          <w:color w:val="000000"/>
          <w:sz w:val="22"/>
          <w:szCs w:val="22"/>
        </w:rPr>
      </w:pPr>
      <w:r w:rsidRPr="00C46ECD">
        <w:rPr>
          <w:rFonts w:ascii="Calibri" w:hAnsi="Calibri" w:cs="Calibri"/>
          <w:color w:val="000000"/>
          <w:sz w:val="22"/>
          <w:szCs w:val="22"/>
        </w:rPr>
        <w:t>oferowany wyrób medyczny musi być wprowadzony do obrotu i używania zgodnie z wymaganiami ustawy z dnia 7 kwietnia 2022</w:t>
      </w:r>
      <w:r w:rsidR="00231ED4">
        <w:rPr>
          <w:rFonts w:ascii="Calibri" w:hAnsi="Calibri" w:cs="Calibri"/>
          <w:color w:val="000000"/>
          <w:sz w:val="22"/>
          <w:szCs w:val="22"/>
        </w:rPr>
        <w:t xml:space="preserve"> </w:t>
      </w:r>
      <w:r w:rsidRPr="00C46ECD">
        <w:rPr>
          <w:rFonts w:ascii="Calibri" w:hAnsi="Calibri" w:cs="Calibri"/>
          <w:color w:val="000000"/>
          <w:sz w:val="22"/>
          <w:szCs w:val="22"/>
        </w:rPr>
        <w:t>r. o wyrobach medycznych (j.t. Dz. U. z 2024</w:t>
      </w:r>
      <w:r w:rsidR="00FE48B8">
        <w:rPr>
          <w:rFonts w:ascii="Calibri" w:hAnsi="Calibri" w:cs="Calibri"/>
          <w:color w:val="000000"/>
          <w:sz w:val="22"/>
          <w:szCs w:val="22"/>
        </w:rPr>
        <w:t xml:space="preserve"> </w:t>
      </w:r>
      <w:r w:rsidRPr="00C46ECD">
        <w:rPr>
          <w:rFonts w:ascii="Calibri" w:hAnsi="Calibri" w:cs="Calibri"/>
          <w:color w:val="000000"/>
          <w:sz w:val="22"/>
          <w:szCs w:val="22"/>
        </w:rPr>
        <w:t xml:space="preserve">r., poz. 1620 z </w:t>
      </w:r>
      <w:proofErr w:type="spellStart"/>
      <w:r w:rsidRPr="00C46ECD">
        <w:rPr>
          <w:rFonts w:ascii="Calibri" w:hAnsi="Calibri" w:cs="Calibri"/>
          <w:color w:val="000000"/>
          <w:sz w:val="22"/>
          <w:szCs w:val="22"/>
        </w:rPr>
        <w:t>późn</w:t>
      </w:r>
      <w:proofErr w:type="spellEnd"/>
      <w:r w:rsidRPr="00C46ECD">
        <w:rPr>
          <w:rFonts w:ascii="Calibri" w:hAnsi="Calibri" w:cs="Calibri"/>
          <w:color w:val="000000"/>
          <w:sz w:val="22"/>
          <w:szCs w:val="22"/>
        </w:rPr>
        <w:t xml:space="preserve">. zm.), </w:t>
      </w:r>
    </w:p>
    <w:p w14:paraId="5D73D996" w14:textId="5883D990" w:rsidR="00C46ECD" w:rsidRDefault="00C46ECD" w:rsidP="00462411">
      <w:pPr>
        <w:pStyle w:val="Akapitzlist"/>
        <w:numPr>
          <w:ilvl w:val="1"/>
          <w:numId w:val="25"/>
        </w:numPr>
        <w:ind w:left="1134"/>
        <w:contextualSpacing w:val="0"/>
        <w:jc w:val="both"/>
        <w:rPr>
          <w:rFonts w:ascii="Calibri" w:hAnsi="Calibri" w:cs="Calibri"/>
          <w:color w:val="000000"/>
          <w:sz w:val="22"/>
          <w:szCs w:val="22"/>
        </w:rPr>
      </w:pPr>
      <w:r w:rsidRPr="00C46ECD">
        <w:rPr>
          <w:rFonts w:ascii="Calibri" w:hAnsi="Calibri" w:cs="Calibri"/>
          <w:color w:val="000000"/>
          <w:sz w:val="22"/>
          <w:szCs w:val="22"/>
        </w:rPr>
        <w:t>oferowany wyrób medyczny musi odpowiadać normom lub specyfikacjom technicznym obowiązującym dla tego wyrobu</w:t>
      </w:r>
      <w:r w:rsidR="00D02E10">
        <w:rPr>
          <w:rFonts w:ascii="Calibri" w:hAnsi="Calibri" w:cs="Calibri"/>
          <w:color w:val="000000"/>
          <w:sz w:val="22"/>
          <w:szCs w:val="22"/>
        </w:rPr>
        <w:t xml:space="preserve"> na podstawie przepisów powszechnie obowiązującego </w:t>
      </w:r>
      <w:r w:rsidR="00D02E10" w:rsidRPr="00D02E10">
        <w:rPr>
          <w:rFonts w:ascii="Calibri" w:hAnsi="Calibri" w:cs="Calibri"/>
          <w:color w:val="000000"/>
          <w:sz w:val="22"/>
          <w:szCs w:val="22"/>
        </w:rPr>
        <w:t>prawa polskiego i unijnego</w:t>
      </w:r>
      <w:r w:rsidRPr="00C46ECD">
        <w:rPr>
          <w:rFonts w:ascii="Calibri" w:hAnsi="Calibri" w:cs="Calibri"/>
          <w:color w:val="000000"/>
          <w:sz w:val="22"/>
          <w:szCs w:val="22"/>
        </w:rPr>
        <w:t xml:space="preserve">; </w:t>
      </w:r>
    </w:p>
    <w:p w14:paraId="689DA590" w14:textId="77777777" w:rsidR="008E4249" w:rsidRPr="00555C72" w:rsidRDefault="008E4249" w:rsidP="00462411">
      <w:pPr>
        <w:pStyle w:val="Akapitzlist"/>
        <w:numPr>
          <w:ilvl w:val="1"/>
          <w:numId w:val="25"/>
        </w:numPr>
        <w:ind w:left="1134"/>
        <w:contextualSpacing w:val="0"/>
        <w:jc w:val="both"/>
        <w:rPr>
          <w:rFonts w:ascii="Calibri" w:eastAsia="Times New Roman" w:hAnsi="Calibri" w:cs="Calibri"/>
          <w:bCs/>
          <w:color w:val="000000" w:themeColor="text1"/>
          <w:kern w:val="0"/>
          <w:sz w:val="22"/>
          <w:szCs w:val="22"/>
          <w14:ligatures w14:val="none"/>
        </w:rPr>
      </w:pPr>
      <w:r w:rsidRPr="00555C72">
        <w:rPr>
          <w:rFonts w:ascii="Calibri" w:eastAsia="Times New Roman" w:hAnsi="Calibri" w:cs="Calibri"/>
          <w:bCs/>
          <w:color w:val="000000" w:themeColor="text1"/>
          <w:kern w:val="0"/>
          <w:sz w:val="22"/>
          <w:szCs w:val="22"/>
          <w14:ligatures w14:val="none"/>
        </w:rPr>
        <w:t>Wykonawca zobowiązuje się dostarczyć przedmiot zamówienia do siedziby Zamawiającego;</w:t>
      </w:r>
    </w:p>
    <w:p w14:paraId="02E57E67" w14:textId="099EA654" w:rsidR="008E4249" w:rsidRPr="00555C72" w:rsidRDefault="008E4249" w:rsidP="00462411">
      <w:pPr>
        <w:pStyle w:val="Akapitzlist"/>
        <w:numPr>
          <w:ilvl w:val="1"/>
          <w:numId w:val="25"/>
        </w:numPr>
        <w:ind w:left="1134"/>
        <w:contextualSpacing w:val="0"/>
        <w:jc w:val="both"/>
        <w:rPr>
          <w:rFonts w:ascii="Calibri" w:eastAsia="Times New Roman" w:hAnsi="Calibri" w:cs="Calibri"/>
          <w:bCs/>
          <w:color w:val="000000" w:themeColor="text1"/>
          <w:kern w:val="0"/>
          <w:sz w:val="22"/>
          <w:szCs w:val="22"/>
          <w14:ligatures w14:val="none"/>
        </w:rPr>
      </w:pPr>
      <w:r>
        <w:rPr>
          <w:rFonts w:ascii="Calibri" w:hAnsi="Calibri" w:cs="Calibri"/>
          <w:color w:val="000000"/>
          <w:sz w:val="22"/>
          <w:szCs w:val="22"/>
        </w:rPr>
        <w:t>p</w:t>
      </w:r>
      <w:r w:rsidRPr="008E4249">
        <w:rPr>
          <w:rFonts w:ascii="Calibri" w:hAnsi="Calibri" w:cs="Calibri"/>
          <w:color w:val="000000"/>
          <w:sz w:val="22"/>
          <w:szCs w:val="22"/>
        </w:rPr>
        <w:t>rotokół</w:t>
      </w:r>
      <w:r w:rsidRPr="00555C72">
        <w:rPr>
          <w:rFonts w:ascii="Calibri" w:eastAsia="Times New Roman" w:hAnsi="Calibri" w:cs="Calibri"/>
          <w:bCs/>
          <w:color w:val="000000" w:themeColor="text1"/>
          <w:kern w:val="0"/>
          <w:sz w:val="22"/>
          <w:szCs w:val="22"/>
          <w14:ligatures w14:val="none"/>
        </w:rPr>
        <w:t xml:space="preserve"> odbioru zostanie podpisany po skutecznym uruchomieniu i sprawdzeniu czy dostarczony przedmiot dostawy jest wolny od wad</w:t>
      </w:r>
      <w:r>
        <w:rPr>
          <w:rFonts w:ascii="Calibri" w:eastAsia="Times New Roman" w:hAnsi="Calibri" w:cs="Calibri"/>
          <w:bCs/>
          <w:color w:val="000000" w:themeColor="text1"/>
          <w:kern w:val="0"/>
          <w:sz w:val="22"/>
          <w:szCs w:val="22"/>
          <w14:ligatures w14:val="none"/>
        </w:rPr>
        <w:t>;</w:t>
      </w:r>
    </w:p>
    <w:p w14:paraId="392ED6E9" w14:textId="3D1A3427" w:rsidR="008E4249" w:rsidRPr="00555C72" w:rsidRDefault="008E4249" w:rsidP="00462411">
      <w:pPr>
        <w:pStyle w:val="Akapitzlist"/>
        <w:numPr>
          <w:ilvl w:val="1"/>
          <w:numId w:val="25"/>
        </w:numPr>
        <w:ind w:left="1134"/>
        <w:contextualSpacing w:val="0"/>
        <w:jc w:val="both"/>
        <w:rPr>
          <w:rFonts w:ascii="Calibri" w:eastAsia="Times New Roman" w:hAnsi="Calibri" w:cs="Calibri"/>
          <w:bCs/>
          <w:color w:val="000000" w:themeColor="text1"/>
          <w:kern w:val="0"/>
          <w:sz w:val="22"/>
          <w:szCs w:val="22"/>
          <w14:ligatures w14:val="none"/>
        </w:rPr>
      </w:pPr>
      <w:r>
        <w:rPr>
          <w:rFonts w:ascii="Calibri" w:hAnsi="Calibri" w:cs="Calibri"/>
          <w:color w:val="000000"/>
          <w:sz w:val="22"/>
          <w:szCs w:val="22"/>
        </w:rPr>
        <w:t>w</w:t>
      </w:r>
      <w:r w:rsidRPr="008E4249">
        <w:rPr>
          <w:rFonts w:ascii="Calibri" w:hAnsi="Calibri" w:cs="Calibri"/>
          <w:color w:val="000000"/>
          <w:sz w:val="22"/>
          <w:szCs w:val="22"/>
        </w:rPr>
        <w:t>raz</w:t>
      </w:r>
      <w:r w:rsidRPr="00555C72">
        <w:rPr>
          <w:rFonts w:ascii="Calibri" w:eastAsia="Times New Roman" w:hAnsi="Calibri" w:cs="Calibri"/>
          <w:bCs/>
          <w:color w:val="000000" w:themeColor="text1"/>
          <w:kern w:val="0"/>
          <w:sz w:val="22"/>
          <w:szCs w:val="22"/>
          <w14:ligatures w14:val="none"/>
        </w:rPr>
        <w:t xml:space="preserve"> dostawą urządzeń </w:t>
      </w:r>
      <w:r>
        <w:rPr>
          <w:rFonts w:ascii="Calibri" w:eastAsia="Times New Roman" w:hAnsi="Calibri" w:cs="Calibri"/>
          <w:bCs/>
          <w:color w:val="000000" w:themeColor="text1"/>
          <w:kern w:val="0"/>
          <w:sz w:val="22"/>
          <w:szCs w:val="22"/>
          <w14:ligatures w14:val="none"/>
        </w:rPr>
        <w:t>W</w:t>
      </w:r>
      <w:r w:rsidRPr="00555C72">
        <w:rPr>
          <w:rFonts w:ascii="Calibri" w:eastAsia="Times New Roman" w:hAnsi="Calibri" w:cs="Calibri"/>
          <w:bCs/>
          <w:color w:val="000000" w:themeColor="text1"/>
          <w:kern w:val="0"/>
          <w:sz w:val="22"/>
          <w:szCs w:val="22"/>
          <w14:ligatures w14:val="none"/>
        </w:rPr>
        <w:t>ykonawca dostarczy:</w:t>
      </w:r>
    </w:p>
    <w:p w14:paraId="242D2AC6" w14:textId="2B4F7132" w:rsidR="005551B4" w:rsidRDefault="008E4249" w:rsidP="00462411">
      <w:pPr>
        <w:pStyle w:val="Akapitzlist"/>
        <w:numPr>
          <w:ilvl w:val="2"/>
          <w:numId w:val="25"/>
        </w:numPr>
        <w:ind w:left="1560"/>
        <w:contextualSpacing w:val="0"/>
        <w:jc w:val="both"/>
        <w:rPr>
          <w:rFonts w:ascii="Calibri" w:hAnsi="Calibri" w:cs="Calibri"/>
          <w:color w:val="000000"/>
          <w:sz w:val="22"/>
          <w:szCs w:val="22"/>
        </w:rPr>
      </w:pPr>
      <w:bookmarkStart w:id="6" w:name="_Hlk210659841"/>
      <w:r w:rsidRPr="008E4249">
        <w:rPr>
          <w:rFonts w:ascii="Calibri" w:hAnsi="Calibri" w:cs="Calibri"/>
          <w:color w:val="000000"/>
          <w:sz w:val="22"/>
          <w:szCs w:val="22"/>
        </w:rPr>
        <w:t>etykietę</w:t>
      </w:r>
      <w:r w:rsidR="007C2223">
        <w:rPr>
          <w:rFonts w:ascii="Calibri" w:hAnsi="Calibri" w:cs="Calibri"/>
          <w:color w:val="000000"/>
          <w:sz w:val="22"/>
          <w:szCs w:val="22"/>
        </w:rPr>
        <w:t xml:space="preserve"> w języku polskim</w:t>
      </w:r>
      <w:r w:rsidR="005551B4">
        <w:rPr>
          <w:rFonts w:ascii="Calibri" w:hAnsi="Calibri" w:cs="Calibri"/>
          <w:color w:val="000000"/>
          <w:sz w:val="22"/>
          <w:szCs w:val="22"/>
        </w:rPr>
        <w:t>,</w:t>
      </w:r>
    </w:p>
    <w:p w14:paraId="7090E869" w14:textId="127B6DBA" w:rsidR="008E4249" w:rsidRDefault="008E4249" w:rsidP="00462411">
      <w:pPr>
        <w:pStyle w:val="Akapitzlist"/>
        <w:numPr>
          <w:ilvl w:val="2"/>
          <w:numId w:val="25"/>
        </w:numPr>
        <w:ind w:left="1560"/>
        <w:contextualSpacing w:val="0"/>
        <w:jc w:val="both"/>
        <w:rPr>
          <w:rFonts w:ascii="Calibri" w:hAnsi="Calibri" w:cs="Calibri"/>
          <w:color w:val="000000"/>
          <w:sz w:val="22"/>
          <w:szCs w:val="22"/>
        </w:rPr>
      </w:pPr>
      <w:r w:rsidRPr="008E4249">
        <w:rPr>
          <w:rFonts w:ascii="Calibri" w:hAnsi="Calibri" w:cs="Calibri"/>
          <w:color w:val="000000"/>
          <w:sz w:val="22"/>
          <w:szCs w:val="22"/>
        </w:rPr>
        <w:t>instrukcję używania w języku polskim,</w:t>
      </w:r>
    </w:p>
    <w:p w14:paraId="67062B57" w14:textId="77777777" w:rsidR="008E4249" w:rsidRDefault="008E4249" w:rsidP="00462411">
      <w:pPr>
        <w:pStyle w:val="Akapitzlist"/>
        <w:numPr>
          <w:ilvl w:val="2"/>
          <w:numId w:val="25"/>
        </w:numPr>
        <w:ind w:left="1560"/>
        <w:contextualSpacing w:val="0"/>
        <w:jc w:val="both"/>
        <w:rPr>
          <w:rFonts w:ascii="Calibri" w:hAnsi="Calibri" w:cs="Calibri"/>
          <w:color w:val="000000"/>
          <w:sz w:val="22"/>
          <w:szCs w:val="22"/>
        </w:rPr>
      </w:pPr>
      <w:r w:rsidRPr="008E4249">
        <w:rPr>
          <w:rFonts w:ascii="Calibri" w:hAnsi="Calibri" w:cs="Calibri"/>
          <w:color w:val="000000"/>
          <w:sz w:val="22"/>
          <w:szCs w:val="22"/>
        </w:rPr>
        <w:t>kartę gwarancyjną,</w:t>
      </w:r>
    </w:p>
    <w:p w14:paraId="5657E966" w14:textId="07C4E065" w:rsidR="008E4249" w:rsidRDefault="008E4249" w:rsidP="00462411">
      <w:pPr>
        <w:pStyle w:val="Akapitzlist"/>
        <w:numPr>
          <w:ilvl w:val="2"/>
          <w:numId w:val="25"/>
        </w:numPr>
        <w:ind w:left="1560"/>
        <w:contextualSpacing w:val="0"/>
        <w:jc w:val="both"/>
        <w:rPr>
          <w:rFonts w:ascii="Calibri" w:hAnsi="Calibri" w:cs="Calibri"/>
          <w:color w:val="000000"/>
          <w:sz w:val="22"/>
          <w:szCs w:val="22"/>
        </w:rPr>
      </w:pPr>
      <w:r w:rsidRPr="008E4249">
        <w:rPr>
          <w:rFonts w:ascii="Calibri" w:hAnsi="Calibri" w:cs="Calibri"/>
          <w:color w:val="000000"/>
          <w:sz w:val="22"/>
          <w:szCs w:val="22"/>
        </w:rPr>
        <w:t>materiały dotyczące instalacji urządzenia,</w:t>
      </w:r>
    </w:p>
    <w:p w14:paraId="6307328C" w14:textId="77777777" w:rsidR="008E4249" w:rsidRDefault="008E4249" w:rsidP="00462411">
      <w:pPr>
        <w:pStyle w:val="Akapitzlist"/>
        <w:numPr>
          <w:ilvl w:val="2"/>
          <w:numId w:val="25"/>
        </w:numPr>
        <w:ind w:left="1560"/>
        <w:contextualSpacing w:val="0"/>
        <w:jc w:val="both"/>
        <w:rPr>
          <w:rFonts w:ascii="Calibri" w:hAnsi="Calibri" w:cs="Calibri"/>
          <w:color w:val="000000"/>
          <w:sz w:val="22"/>
          <w:szCs w:val="22"/>
        </w:rPr>
      </w:pPr>
      <w:r w:rsidRPr="008E4249">
        <w:rPr>
          <w:rFonts w:ascii="Calibri" w:hAnsi="Calibri" w:cs="Calibri"/>
          <w:color w:val="000000"/>
          <w:sz w:val="22"/>
          <w:szCs w:val="22"/>
        </w:rPr>
        <w:t>wypełniony paszport techniczny,</w:t>
      </w:r>
    </w:p>
    <w:p w14:paraId="599F4000" w14:textId="77777777" w:rsidR="008E4249" w:rsidRDefault="008E4249" w:rsidP="00462411">
      <w:pPr>
        <w:pStyle w:val="Akapitzlist"/>
        <w:numPr>
          <w:ilvl w:val="2"/>
          <w:numId w:val="25"/>
        </w:numPr>
        <w:ind w:left="1560"/>
        <w:contextualSpacing w:val="0"/>
        <w:jc w:val="both"/>
        <w:rPr>
          <w:rFonts w:ascii="Calibri" w:hAnsi="Calibri" w:cs="Calibri"/>
          <w:color w:val="000000"/>
          <w:sz w:val="22"/>
          <w:szCs w:val="22"/>
        </w:rPr>
      </w:pPr>
      <w:r w:rsidRPr="008E4249">
        <w:rPr>
          <w:rFonts w:ascii="Calibri" w:hAnsi="Calibri" w:cs="Calibri"/>
          <w:color w:val="000000"/>
          <w:sz w:val="22"/>
          <w:szCs w:val="22"/>
        </w:rPr>
        <w:t>w przypadku gdy jest to wymagane przepisami prawa, niepowtarzalne kody identyfikacyjne urządzenia (kody UDI) w formie elektronicznej,</w:t>
      </w:r>
    </w:p>
    <w:p w14:paraId="54F789E7" w14:textId="0CA5AE78" w:rsidR="008E4249" w:rsidRDefault="008E4249" w:rsidP="00462411">
      <w:pPr>
        <w:pStyle w:val="Akapitzlist"/>
        <w:numPr>
          <w:ilvl w:val="2"/>
          <w:numId w:val="25"/>
        </w:numPr>
        <w:ind w:left="1560"/>
        <w:contextualSpacing w:val="0"/>
        <w:jc w:val="both"/>
        <w:rPr>
          <w:rFonts w:ascii="Calibri" w:hAnsi="Calibri" w:cs="Calibri"/>
          <w:color w:val="000000"/>
          <w:sz w:val="22"/>
          <w:szCs w:val="22"/>
        </w:rPr>
      </w:pPr>
      <w:r w:rsidRPr="008E4249">
        <w:rPr>
          <w:rFonts w:ascii="Calibri" w:hAnsi="Calibri" w:cs="Calibri"/>
          <w:color w:val="000000"/>
          <w:sz w:val="22"/>
          <w:szCs w:val="22"/>
        </w:rPr>
        <w:t>dokumenty oraz informacje przeznaczone dla pacjenta</w:t>
      </w:r>
      <w:r w:rsidR="000F27D8">
        <w:rPr>
          <w:rFonts w:ascii="Calibri" w:hAnsi="Calibri" w:cs="Calibri"/>
          <w:color w:val="000000"/>
          <w:sz w:val="22"/>
          <w:szCs w:val="22"/>
        </w:rPr>
        <w:t xml:space="preserve"> w języku polskim</w:t>
      </w:r>
      <w:r w:rsidRPr="008E4249">
        <w:rPr>
          <w:rFonts w:ascii="Calibri" w:hAnsi="Calibri" w:cs="Calibri"/>
          <w:color w:val="000000"/>
          <w:sz w:val="22"/>
          <w:szCs w:val="22"/>
        </w:rPr>
        <w:t xml:space="preserve"> (jeżeli dotyczy)</w:t>
      </w:r>
      <w:bookmarkEnd w:id="6"/>
      <w:r w:rsidR="001D02DF">
        <w:rPr>
          <w:rFonts w:ascii="Calibri" w:hAnsi="Calibri" w:cs="Calibri"/>
          <w:color w:val="000000"/>
          <w:sz w:val="22"/>
          <w:szCs w:val="22"/>
        </w:rPr>
        <w:t>,</w:t>
      </w:r>
    </w:p>
    <w:p w14:paraId="147E57EE" w14:textId="741180AB" w:rsidR="001D02DF" w:rsidRPr="001D02DF" w:rsidRDefault="001D02DF" w:rsidP="00462411">
      <w:pPr>
        <w:pStyle w:val="Akapitzlist"/>
        <w:numPr>
          <w:ilvl w:val="2"/>
          <w:numId w:val="25"/>
        </w:numPr>
        <w:ind w:left="1560"/>
        <w:contextualSpacing w:val="0"/>
        <w:jc w:val="both"/>
        <w:rPr>
          <w:rFonts w:ascii="Calibri" w:hAnsi="Calibri" w:cs="Calibri"/>
          <w:color w:val="000000"/>
          <w:sz w:val="22"/>
          <w:szCs w:val="22"/>
        </w:rPr>
      </w:pPr>
      <w:r w:rsidRPr="001D02DF">
        <w:rPr>
          <w:rFonts w:ascii="Calibri" w:hAnsi="Calibri" w:cs="Calibri"/>
          <w:color w:val="000000"/>
          <w:sz w:val="22"/>
          <w:szCs w:val="22"/>
        </w:rPr>
        <w:t>dokument potwierdzający klasę efektywności energetycznej lub parametry energooszczędności urządzenia, jeżeli dla danego rodzaju sprzętu jest to wymagane przepisami prawa lub normami technicznymi.</w:t>
      </w:r>
    </w:p>
    <w:p w14:paraId="37724AEB" w14:textId="1E779191" w:rsidR="008E4249" w:rsidRPr="00555C72" w:rsidRDefault="001D02DF" w:rsidP="00462411">
      <w:pPr>
        <w:pStyle w:val="Akapitzlist"/>
        <w:numPr>
          <w:ilvl w:val="0"/>
          <w:numId w:val="25"/>
        </w:numPr>
        <w:jc w:val="both"/>
        <w:rPr>
          <w:rFonts w:ascii="Calibri" w:eastAsia="Times New Roman" w:hAnsi="Calibri" w:cs="Calibri"/>
          <w:bCs/>
          <w:color w:val="000000" w:themeColor="text1"/>
          <w:kern w:val="0"/>
          <w:sz w:val="22"/>
          <w:szCs w:val="22"/>
          <w14:ligatures w14:val="none"/>
        </w:rPr>
      </w:pPr>
      <w:r>
        <w:rPr>
          <w:rFonts w:ascii="Calibri" w:eastAsia="Times New Roman" w:hAnsi="Calibri" w:cs="Calibri"/>
          <w:bCs/>
          <w:color w:val="000000" w:themeColor="text1"/>
          <w:kern w:val="0"/>
          <w:sz w:val="22"/>
          <w:szCs w:val="22"/>
          <w14:ligatures w14:val="none"/>
        </w:rPr>
        <w:t>R</w:t>
      </w:r>
      <w:r w:rsidRPr="001D02DF">
        <w:rPr>
          <w:rFonts w:ascii="Calibri" w:eastAsia="Times New Roman" w:hAnsi="Calibri" w:cs="Calibri"/>
          <w:bCs/>
          <w:color w:val="000000" w:themeColor="text1"/>
          <w:kern w:val="0"/>
          <w:sz w:val="22"/>
          <w:szCs w:val="22"/>
          <w14:ligatures w14:val="none"/>
        </w:rPr>
        <w:t xml:space="preserve">ealizacja zamówienia (dostawa urządzeń) musi być zgodna z celem projektu oraz z obowiązującymi normami i standardami jakości, bezpieczeństwa i efektywności użytkowania właściwymi dla danego rodzaju sprzętu medycznego lub wyrobu medycznego </w:t>
      </w:r>
      <w:r w:rsidR="008E4249" w:rsidRPr="00555C72">
        <w:rPr>
          <w:rFonts w:ascii="Calibri" w:eastAsia="Times New Roman" w:hAnsi="Calibri" w:cs="Calibri"/>
          <w:bCs/>
          <w:color w:val="000000" w:themeColor="text1"/>
          <w:kern w:val="0"/>
          <w:sz w:val="22"/>
          <w:szCs w:val="22"/>
          <w14:ligatures w14:val="none"/>
        </w:rPr>
        <w:t>(jeśli dotyczy).</w:t>
      </w:r>
    </w:p>
    <w:p w14:paraId="2B2911BD" w14:textId="308F59B6" w:rsidR="00C46ECD" w:rsidRPr="00C46ECD" w:rsidRDefault="00C46ECD" w:rsidP="00462411">
      <w:pPr>
        <w:pStyle w:val="Akapitzlist"/>
        <w:numPr>
          <w:ilvl w:val="0"/>
          <w:numId w:val="22"/>
        </w:numPr>
        <w:ind w:left="714" w:hanging="357"/>
        <w:contextualSpacing w:val="0"/>
        <w:jc w:val="both"/>
        <w:rPr>
          <w:rFonts w:ascii="Calibri" w:hAnsi="Calibri" w:cs="Calibri"/>
          <w:color w:val="000000"/>
          <w:sz w:val="22"/>
          <w:szCs w:val="22"/>
        </w:rPr>
      </w:pPr>
      <w:r w:rsidRPr="00C46ECD">
        <w:rPr>
          <w:rFonts w:ascii="Calibri" w:hAnsi="Calibri" w:cs="Calibri"/>
          <w:color w:val="000000"/>
          <w:sz w:val="22"/>
          <w:szCs w:val="22"/>
        </w:rPr>
        <w:t>W przypadku, gdyby oferowany wyrób medyczny nie wymagał zgłoszenia do Prezesa Urzędu Rejestracji Produktów Leczniczych, Wyrobów Medycznych i Produktów Biobójczych</w:t>
      </w:r>
      <w:r w:rsidR="007370AD">
        <w:rPr>
          <w:rFonts w:ascii="Calibri" w:hAnsi="Calibri" w:cs="Calibri"/>
          <w:color w:val="000000"/>
          <w:sz w:val="22"/>
          <w:szCs w:val="22"/>
        </w:rPr>
        <w:t>,</w:t>
      </w:r>
      <w:r w:rsidRPr="00C46ECD">
        <w:rPr>
          <w:rFonts w:ascii="Calibri" w:hAnsi="Calibri" w:cs="Calibri"/>
          <w:color w:val="000000"/>
          <w:sz w:val="22"/>
          <w:szCs w:val="22"/>
        </w:rPr>
        <w:t xml:space="preserve"> Wykonawca zobowiązany jest do wykonania na własny koszt i we własnym zakresie wszelkich czynności niezbędnych do wypełnienia wszystkich wymogów prawa związanych z wprowadzeniem wyrobu do obrotu i używania na terenie Rzeczypospolitej Polskiej. Wykonawca zobowiązany jest wykonać takie czynności w </w:t>
      </w:r>
      <w:r w:rsidRPr="00C46ECD">
        <w:rPr>
          <w:rFonts w:ascii="Calibri" w:hAnsi="Calibri" w:cs="Calibri"/>
          <w:color w:val="000000"/>
          <w:sz w:val="22"/>
          <w:szCs w:val="22"/>
        </w:rPr>
        <w:lastRenderedPageBreak/>
        <w:t>terminach wynikających z obowiązujących przepisów oraz dostarczyć Zamawiającemu w tych terminach stosowne dokumenty potwierdzające wykonanie takich czynności.</w:t>
      </w:r>
    </w:p>
    <w:p w14:paraId="326D7958" w14:textId="2EC059C6" w:rsidR="00C46ECD" w:rsidRPr="00C46ECD" w:rsidRDefault="00C46ECD" w:rsidP="00462411">
      <w:pPr>
        <w:pStyle w:val="Akapitzlist"/>
        <w:numPr>
          <w:ilvl w:val="0"/>
          <w:numId w:val="22"/>
        </w:numPr>
        <w:ind w:left="714" w:hanging="357"/>
        <w:contextualSpacing w:val="0"/>
        <w:jc w:val="both"/>
        <w:rPr>
          <w:rFonts w:ascii="Calibri" w:hAnsi="Calibri" w:cs="Calibri"/>
          <w:sz w:val="22"/>
          <w:szCs w:val="22"/>
        </w:rPr>
      </w:pPr>
      <w:r w:rsidRPr="00C46ECD">
        <w:rPr>
          <w:rFonts w:ascii="Calibri" w:hAnsi="Calibri" w:cs="Calibri"/>
          <w:sz w:val="22"/>
          <w:szCs w:val="22"/>
        </w:rPr>
        <w:t xml:space="preserve">W przypadkach, kiedy w opisie przedmiotu zamówienia </w:t>
      </w:r>
      <w:r w:rsidR="0054577A">
        <w:rPr>
          <w:rFonts w:ascii="Calibri" w:hAnsi="Calibri" w:cs="Calibri"/>
          <w:sz w:val="22"/>
          <w:szCs w:val="22"/>
        </w:rPr>
        <w:t xml:space="preserve">lub w załącznikach do zapytania ofertowego </w:t>
      </w:r>
      <w:r w:rsidRPr="00C46ECD">
        <w:rPr>
          <w:rFonts w:ascii="Calibri" w:hAnsi="Calibri" w:cs="Calibri"/>
          <w:sz w:val="22"/>
          <w:szCs w:val="22"/>
        </w:rPr>
        <w:t xml:space="preserve">wskazane zostały znaki towarowe, patenty lub pochodzenie, źródło lub szczególny proces, który charakteryzuje </w:t>
      </w:r>
      <w:r w:rsidR="0034015F">
        <w:rPr>
          <w:rFonts w:ascii="Calibri" w:hAnsi="Calibri" w:cs="Calibri"/>
          <w:sz w:val="22"/>
          <w:szCs w:val="22"/>
        </w:rPr>
        <w:t>urządzenia</w:t>
      </w:r>
      <w:r w:rsidR="00981EEF">
        <w:rPr>
          <w:rFonts w:ascii="Calibri" w:hAnsi="Calibri" w:cs="Calibri"/>
          <w:sz w:val="22"/>
          <w:szCs w:val="22"/>
        </w:rPr>
        <w:t>,</w:t>
      </w:r>
      <w:r w:rsidR="0034015F">
        <w:rPr>
          <w:rFonts w:ascii="Calibri" w:hAnsi="Calibri" w:cs="Calibri"/>
          <w:sz w:val="22"/>
          <w:szCs w:val="22"/>
        </w:rPr>
        <w:t xml:space="preserve"> będące przedmiotem zamówienia</w:t>
      </w:r>
      <w:r w:rsidRPr="00C46ECD">
        <w:rPr>
          <w:rFonts w:ascii="Calibri" w:hAnsi="Calibri" w:cs="Calibri"/>
          <w:sz w:val="22"/>
          <w:szCs w:val="22"/>
        </w:rPr>
        <w:t xml:space="preserve">, oznacza to, że Zamawiający dopuszcza </w:t>
      </w:r>
      <w:r w:rsidR="0034015F" w:rsidRPr="00C46ECD">
        <w:rPr>
          <w:rFonts w:ascii="Calibri" w:hAnsi="Calibri" w:cs="Calibri"/>
          <w:sz w:val="22"/>
          <w:szCs w:val="22"/>
        </w:rPr>
        <w:t>rozwiązani</w:t>
      </w:r>
      <w:r w:rsidR="0034015F">
        <w:rPr>
          <w:rFonts w:ascii="Calibri" w:hAnsi="Calibri" w:cs="Calibri"/>
          <w:sz w:val="22"/>
          <w:szCs w:val="22"/>
        </w:rPr>
        <w:t>a</w:t>
      </w:r>
      <w:r w:rsidR="0034015F" w:rsidRPr="00C46ECD">
        <w:rPr>
          <w:rFonts w:ascii="Calibri" w:hAnsi="Calibri" w:cs="Calibri"/>
          <w:sz w:val="22"/>
          <w:szCs w:val="22"/>
        </w:rPr>
        <w:t xml:space="preserve"> </w:t>
      </w:r>
      <w:r w:rsidRPr="00C46ECD">
        <w:rPr>
          <w:rFonts w:ascii="Calibri" w:hAnsi="Calibri" w:cs="Calibri"/>
          <w:sz w:val="22"/>
          <w:szCs w:val="22"/>
        </w:rPr>
        <w:t xml:space="preserve">równoważne do opisanych w powyższy sposób. W takich sytuacjach ewentualne wskazania na znaki towarowe, patenty, pochodzenie, źródło lub szczególny proces, który charakteryzuje </w:t>
      </w:r>
      <w:r w:rsidR="00981EEF">
        <w:rPr>
          <w:rFonts w:ascii="Calibri" w:hAnsi="Calibri" w:cs="Calibri"/>
          <w:sz w:val="22"/>
          <w:szCs w:val="22"/>
        </w:rPr>
        <w:t>urządzenia, będące przedmiotem zamówienia,</w:t>
      </w:r>
      <w:r w:rsidRPr="00C46ECD">
        <w:rPr>
          <w:rFonts w:ascii="Calibri" w:hAnsi="Calibri" w:cs="Calibri"/>
          <w:sz w:val="22"/>
          <w:szCs w:val="22"/>
        </w:rPr>
        <w:t xml:space="preserve"> należy odczytywać łącznie z wyrazami „lub równoważne”. </w:t>
      </w:r>
    </w:p>
    <w:p w14:paraId="3393362A" w14:textId="34F02E0F" w:rsidR="00C46ECD" w:rsidRPr="008E4249" w:rsidRDefault="00847759" w:rsidP="00462411">
      <w:pPr>
        <w:pStyle w:val="Akapitzlist"/>
        <w:numPr>
          <w:ilvl w:val="0"/>
          <w:numId w:val="22"/>
        </w:numPr>
        <w:ind w:left="714" w:hanging="357"/>
        <w:contextualSpacing w:val="0"/>
        <w:jc w:val="both"/>
        <w:rPr>
          <w:rFonts w:ascii="Calibri" w:hAnsi="Calibri" w:cs="Calibri"/>
          <w:color w:val="000000"/>
          <w:sz w:val="22"/>
          <w:szCs w:val="22"/>
        </w:rPr>
      </w:pPr>
      <w:r>
        <w:rPr>
          <w:rFonts w:ascii="Calibri" w:eastAsia="Times New Roman" w:hAnsi="Calibri" w:cs="Calibri"/>
          <w:bCs/>
          <w:color w:val="000000" w:themeColor="text1"/>
          <w:kern w:val="0"/>
          <w:sz w:val="22"/>
          <w:szCs w:val="22"/>
          <w14:ligatures w14:val="none"/>
        </w:rPr>
        <w:t>W przypadkach, kiedy</w:t>
      </w:r>
      <w:r w:rsidR="00C46ECD" w:rsidRPr="00C46ECD">
        <w:rPr>
          <w:rFonts w:ascii="Calibri" w:hAnsi="Calibri" w:cs="Calibri"/>
          <w:sz w:val="22"/>
          <w:szCs w:val="22"/>
        </w:rPr>
        <w:t xml:space="preserve"> </w:t>
      </w:r>
      <w:r>
        <w:rPr>
          <w:rFonts w:ascii="Calibri" w:hAnsi="Calibri" w:cs="Calibri"/>
          <w:sz w:val="22"/>
          <w:szCs w:val="22"/>
        </w:rPr>
        <w:t>Zamawiający w opisie przedmiotu zamówienia</w:t>
      </w:r>
      <w:r w:rsidR="0054577A">
        <w:rPr>
          <w:rFonts w:ascii="Calibri" w:hAnsi="Calibri" w:cs="Calibri"/>
          <w:sz w:val="22"/>
          <w:szCs w:val="22"/>
        </w:rPr>
        <w:t xml:space="preserve"> lub w załącznikach do zapytania ofertowego</w:t>
      </w:r>
      <w:r>
        <w:rPr>
          <w:rFonts w:ascii="Calibri" w:hAnsi="Calibri" w:cs="Calibri"/>
          <w:sz w:val="22"/>
          <w:szCs w:val="22"/>
        </w:rPr>
        <w:t xml:space="preserve"> odnosi się </w:t>
      </w:r>
      <w:r w:rsidR="00C46ECD" w:rsidRPr="00C46ECD">
        <w:rPr>
          <w:rFonts w:ascii="Calibri" w:hAnsi="Calibri" w:cs="Calibri"/>
          <w:sz w:val="22"/>
          <w:szCs w:val="22"/>
        </w:rPr>
        <w:t xml:space="preserve">do norm, ocen technicznych, specyfikacji technicznych i systemów referencji technicznych, </w:t>
      </w:r>
      <w:r w:rsidR="00935EF8">
        <w:rPr>
          <w:rFonts w:ascii="Calibri" w:hAnsi="Calibri" w:cs="Calibri"/>
          <w:sz w:val="22"/>
          <w:szCs w:val="22"/>
        </w:rPr>
        <w:t xml:space="preserve">należy przez nie rozumieć normy, oceny techniczne, specyfikacje </w:t>
      </w:r>
      <w:r w:rsidR="00FC7859">
        <w:rPr>
          <w:rFonts w:ascii="Calibri" w:hAnsi="Calibri" w:cs="Calibri"/>
          <w:sz w:val="22"/>
          <w:szCs w:val="22"/>
        </w:rPr>
        <w:t>techniczne</w:t>
      </w:r>
      <w:r w:rsidR="00935EF8">
        <w:rPr>
          <w:rFonts w:ascii="Calibri" w:hAnsi="Calibri" w:cs="Calibri"/>
          <w:sz w:val="22"/>
          <w:szCs w:val="22"/>
        </w:rPr>
        <w:t xml:space="preserve"> i systemy referencji technicznych, </w:t>
      </w:r>
      <w:r w:rsidR="00C46ECD" w:rsidRPr="00C46ECD">
        <w:rPr>
          <w:rFonts w:ascii="Calibri" w:hAnsi="Calibri" w:cs="Calibri"/>
          <w:sz w:val="22"/>
          <w:szCs w:val="22"/>
        </w:rPr>
        <w:t>o których mowa w art. 101 ust. 1 pkt 2 oraz ust. 3</w:t>
      </w:r>
      <w:r w:rsidR="00935EF8">
        <w:rPr>
          <w:rFonts w:ascii="Calibri" w:hAnsi="Calibri" w:cs="Calibri"/>
          <w:sz w:val="22"/>
          <w:szCs w:val="22"/>
        </w:rPr>
        <w:t xml:space="preserve"> ustawy </w:t>
      </w:r>
      <w:proofErr w:type="spellStart"/>
      <w:r w:rsidR="00FC7859">
        <w:rPr>
          <w:rFonts w:ascii="Calibri" w:hAnsi="Calibri" w:cs="Calibri"/>
          <w:sz w:val="22"/>
          <w:szCs w:val="22"/>
        </w:rPr>
        <w:t>Pzp</w:t>
      </w:r>
      <w:proofErr w:type="spellEnd"/>
      <w:r w:rsidR="00C46ECD" w:rsidRPr="00C46ECD">
        <w:rPr>
          <w:rFonts w:ascii="Calibri" w:hAnsi="Calibri" w:cs="Calibri"/>
          <w:sz w:val="22"/>
          <w:szCs w:val="22"/>
        </w:rPr>
        <w:t xml:space="preserve">, </w:t>
      </w:r>
      <w:r w:rsidR="00FC7859">
        <w:rPr>
          <w:rFonts w:ascii="Calibri" w:hAnsi="Calibri" w:cs="Calibri"/>
          <w:sz w:val="22"/>
          <w:szCs w:val="22"/>
        </w:rPr>
        <w:t xml:space="preserve">a ponadto </w:t>
      </w:r>
      <w:r w:rsidR="00C46ECD" w:rsidRPr="00C46ECD">
        <w:rPr>
          <w:rFonts w:ascii="Calibri" w:hAnsi="Calibri" w:cs="Calibri"/>
          <w:color w:val="000000"/>
          <w:sz w:val="22"/>
          <w:szCs w:val="22"/>
        </w:rPr>
        <w:t>Zamawiający</w:t>
      </w:r>
      <w:r w:rsidR="00C46ECD" w:rsidRPr="00C46ECD">
        <w:rPr>
          <w:rFonts w:ascii="Calibri" w:hAnsi="Calibri" w:cs="Calibri"/>
          <w:sz w:val="22"/>
          <w:szCs w:val="22"/>
        </w:rPr>
        <w:t xml:space="preserve"> dopuszcza rozwiązania równoważne opisywanym W takich sytuacjach ewentualne wskazania należy odczytywać łącznie z wyrazami „lub równoważne”.</w:t>
      </w:r>
    </w:p>
    <w:p w14:paraId="21ACDFDA" w14:textId="3912DAA9" w:rsidR="008E4249" w:rsidRPr="00555C72" w:rsidRDefault="008E4249" w:rsidP="00462411">
      <w:pPr>
        <w:pStyle w:val="Akapitzlist"/>
        <w:numPr>
          <w:ilvl w:val="0"/>
          <w:numId w:val="22"/>
        </w:numPr>
        <w:jc w:val="both"/>
        <w:rPr>
          <w:rFonts w:ascii="Calibri" w:eastAsia="Times New Roman" w:hAnsi="Calibri" w:cs="Calibri"/>
          <w:bCs/>
          <w:color w:val="000000" w:themeColor="text1"/>
          <w:kern w:val="0"/>
          <w:sz w:val="22"/>
          <w:szCs w:val="22"/>
          <w14:ligatures w14:val="none"/>
        </w:rPr>
      </w:pPr>
      <w:r w:rsidRPr="00555C72">
        <w:rPr>
          <w:rFonts w:ascii="Calibri" w:hAnsi="Calibri" w:cs="Calibri"/>
          <w:color w:val="000000" w:themeColor="text1"/>
          <w:sz w:val="22"/>
          <w:szCs w:val="22"/>
        </w:rPr>
        <w:t xml:space="preserve">Dokumentacja związana z postępowaniem musi być zgodna z wymaganiami </w:t>
      </w:r>
      <w:r>
        <w:rPr>
          <w:rFonts w:ascii="Calibri" w:hAnsi="Calibri" w:cs="Calibri"/>
          <w:color w:val="000000" w:themeColor="text1"/>
          <w:sz w:val="22"/>
          <w:szCs w:val="22"/>
        </w:rPr>
        <w:t>UE</w:t>
      </w:r>
      <w:r w:rsidRPr="00555C72">
        <w:rPr>
          <w:rFonts w:ascii="Calibri" w:hAnsi="Calibri" w:cs="Calibri"/>
          <w:color w:val="000000" w:themeColor="text1"/>
          <w:sz w:val="22"/>
          <w:szCs w:val="22"/>
        </w:rPr>
        <w:t xml:space="preserve">, które nakładają konieczność dostarczenia dowodów na spełnienie kryteriów </w:t>
      </w:r>
      <w:proofErr w:type="spellStart"/>
      <w:r w:rsidRPr="00555C72">
        <w:rPr>
          <w:rFonts w:ascii="Calibri" w:hAnsi="Calibri" w:cs="Calibri"/>
          <w:color w:val="000000" w:themeColor="text1"/>
          <w:sz w:val="22"/>
          <w:szCs w:val="22"/>
        </w:rPr>
        <w:t>zrównoważoności</w:t>
      </w:r>
      <w:proofErr w:type="spellEnd"/>
      <w:r w:rsidRPr="00555C72">
        <w:rPr>
          <w:rFonts w:ascii="Calibri" w:hAnsi="Calibri" w:cs="Calibri"/>
          <w:color w:val="000000" w:themeColor="text1"/>
          <w:sz w:val="22"/>
          <w:szCs w:val="22"/>
        </w:rPr>
        <w:t xml:space="preserve">. Wykonawca będzie odpowiedzialny za gromadzenie niezbędnych informacji (dowodów) i przedstawianie ich </w:t>
      </w:r>
      <w:r w:rsidR="006B1EED">
        <w:rPr>
          <w:rFonts w:ascii="Calibri" w:hAnsi="Calibri" w:cs="Calibri"/>
          <w:color w:val="000000" w:themeColor="text1"/>
          <w:sz w:val="22"/>
          <w:szCs w:val="22"/>
        </w:rPr>
        <w:t xml:space="preserve">na żądanie Zamawiającego </w:t>
      </w:r>
      <w:r w:rsidRPr="00555C72">
        <w:rPr>
          <w:rFonts w:ascii="Calibri" w:hAnsi="Calibri" w:cs="Calibri"/>
          <w:color w:val="000000" w:themeColor="text1"/>
          <w:sz w:val="22"/>
          <w:szCs w:val="22"/>
        </w:rPr>
        <w:t xml:space="preserve">w ramach realizacji projektu (przy dostawie urządzenia, jeśli dotyczy). </w:t>
      </w:r>
    </w:p>
    <w:p w14:paraId="0F318D33" w14:textId="330584CD" w:rsidR="007A4678" w:rsidRPr="00C46ECD" w:rsidRDefault="00956969" w:rsidP="00462411">
      <w:pPr>
        <w:pStyle w:val="Akapitzlist"/>
        <w:numPr>
          <w:ilvl w:val="0"/>
          <w:numId w:val="22"/>
        </w:numPr>
        <w:ind w:left="714" w:hanging="357"/>
        <w:contextualSpacing w:val="0"/>
        <w:jc w:val="both"/>
        <w:rPr>
          <w:rFonts w:ascii="Calibri" w:eastAsia="Times New Roman" w:hAnsi="Calibri" w:cs="Calibri"/>
          <w:bCs/>
          <w:color w:val="000000" w:themeColor="text1"/>
          <w:kern w:val="0"/>
          <w:sz w:val="22"/>
          <w:szCs w:val="22"/>
          <w14:ligatures w14:val="none"/>
        </w:rPr>
      </w:pPr>
      <w:r w:rsidRPr="001C6F7C">
        <w:rPr>
          <w:rFonts w:ascii="Calibri" w:eastAsia="Times New Roman" w:hAnsi="Calibri" w:cs="Calibri"/>
          <w:bCs/>
          <w:color w:val="000000" w:themeColor="text1"/>
          <w:kern w:val="0"/>
          <w:sz w:val="22"/>
          <w:szCs w:val="22"/>
          <w14:ligatures w14:val="none"/>
        </w:rPr>
        <w:t>Zamawiający</w:t>
      </w:r>
      <w:r w:rsidRPr="00C46ECD">
        <w:rPr>
          <w:rFonts w:ascii="Calibri" w:hAnsi="Calibri" w:cs="Calibri"/>
          <w:sz w:val="22"/>
          <w:szCs w:val="22"/>
        </w:rPr>
        <w:t xml:space="preserve"> </w:t>
      </w:r>
      <w:r w:rsidR="00FD06C8" w:rsidRPr="00C46ECD">
        <w:rPr>
          <w:rFonts w:ascii="Calibri" w:hAnsi="Calibri" w:cs="Calibri"/>
          <w:color w:val="000000"/>
          <w:sz w:val="22"/>
          <w:szCs w:val="22"/>
        </w:rPr>
        <w:t>opisał przedmiot zamówienia w sposób jednoznaczny, wyczerpujący, z</w:t>
      </w:r>
      <w:r w:rsidR="00FD06C8" w:rsidRPr="00C46ECD">
        <w:rPr>
          <w:rFonts w:ascii="Calibri" w:hAnsi="Calibri" w:cs="Calibri"/>
          <w:sz w:val="22"/>
          <w:szCs w:val="22"/>
        </w:rPr>
        <w:t xml:space="preserve"> </w:t>
      </w:r>
      <w:r w:rsidR="00FD06C8" w:rsidRPr="00C46ECD">
        <w:rPr>
          <w:rFonts w:ascii="Calibri" w:hAnsi="Calibri" w:cs="Calibri"/>
          <w:color w:val="000000"/>
          <w:sz w:val="22"/>
          <w:szCs w:val="22"/>
        </w:rPr>
        <w:t>zachowaniem zasad uczciwej konkurencji</w:t>
      </w:r>
      <w:r w:rsidR="0029078F">
        <w:rPr>
          <w:rFonts w:ascii="Calibri" w:hAnsi="Calibri" w:cs="Calibri"/>
          <w:color w:val="000000"/>
          <w:sz w:val="22"/>
          <w:szCs w:val="22"/>
        </w:rPr>
        <w:t>.</w:t>
      </w:r>
    </w:p>
    <w:p w14:paraId="0E8D25CA" w14:textId="778CB4DF" w:rsidR="00FD1E0C" w:rsidRPr="00FD1E0C" w:rsidRDefault="00BB57B3" w:rsidP="00462411">
      <w:pPr>
        <w:pStyle w:val="Akapitzlist"/>
        <w:numPr>
          <w:ilvl w:val="0"/>
          <w:numId w:val="22"/>
        </w:numPr>
        <w:ind w:left="714" w:hanging="357"/>
        <w:contextualSpacing w:val="0"/>
        <w:jc w:val="both"/>
        <w:rPr>
          <w:rFonts w:ascii="Calibri" w:hAnsi="Calibri" w:cs="Calibri"/>
          <w:sz w:val="22"/>
          <w:szCs w:val="22"/>
        </w:rPr>
      </w:pPr>
      <w:r w:rsidRPr="00BB57B3">
        <w:rPr>
          <w:rFonts w:ascii="Calibri" w:eastAsia="Times New Roman" w:hAnsi="Calibri" w:cs="Calibri"/>
          <w:color w:val="000000" w:themeColor="text1"/>
          <w:kern w:val="0"/>
          <w:sz w:val="22"/>
          <w:szCs w:val="22"/>
          <w14:ligatures w14:val="none"/>
        </w:rPr>
        <w:t>Urz</w:t>
      </w:r>
      <w:r>
        <w:rPr>
          <w:rFonts w:ascii="Calibri" w:eastAsia="Times New Roman" w:hAnsi="Calibri" w:cs="Calibri"/>
          <w:color w:val="000000" w:themeColor="text1"/>
          <w:kern w:val="0"/>
          <w:sz w:val="22"/>
          <w:szCs w:val="22"/>
          <w14:ligatures w14:val="none"/>
        </w:rPr>
        <w:t>ą</w:t>
      </w:r>
      <w:r w:rsidRPr="00BB57B3">
        <w:rPr>
          <w:rFonts w:ascii="Calibri" w:eastAsia="Times New Roman" w:hAnsi="Calibri" w:cs="Calibri"/>
          <w:color w:val="000000" w:themeColor="text1"/>
          <w:kern w:val="0"/>
          <w:sz w:val="22"/>
          <w:szCs w:val="22"/>
          <w14:ligatures w14:val="none"/>
        </w:rPr>
        <w:t>dzenia</w:t>
      </w:r>
      <w:r w:rsidRPr="00BB57B3">
        <w:rPr>
          <w:rFonts w:ascii="Calibri" w:eastAsia="Times New Roman" w:hAnsi="Calibri" w:cs="Calibri"/>
          <w:bCs/>
          <w:color w:val="000000" w:themeColor="text1"/>
          <w:kern w:val="0"/>
          <w:sz w:val="22"/>
          <w:szCs w:val="22"/>
          <w14:ligatures w14:val="none"/>
        </w:rPr>
        <w:t xml:space="preserve"> będące przedmiotem zamówienia muszą spełniać wymogi zasady „</w:t>
      </w:r>
      <w:r w:rsidRPr="00BB57B3">
        <w:rPr>
          <w:rFonts w:ascii="Calibri" w:eastAsia="Times New Roman" w:hAnsi="Calibri" w:cs="Calibri"/>
          <w:b/>
          <w:bCs/>
          <w:color w:val="000000" w:themeColor="text1"/>
          <w:kern w:val="0"/>
          <w:sz w:val="22"/>
          <w:szCs w:val="22"/>
          <w14:ligatures w14:val="none"/>
        </w:rPr>
        <w:t>nie czyń poważnych szkód</w:t>
      </w:r>
      <w:r w:rsidRPr="00BB57B3">
        <w:rPr>
          <w:rFonts w:ascii="Calibri" w:eastAsia="Times New Roman" w:hAnsi="Calibri" w:cs="Calibri"/>
          <w:bCs/>
          <w:color w:val="000000" w:themeColor="text1"/>
          <w:kern w:val="0"/>
          <w:sz w:val="22"/>
          <w:szCs w:val="22"/>
          <w14:ligatures w14:val="none"/>
        </w:rPr>
        <w:t xml:space="preserve">” (DNSH), polityki </w:t>
      </w:r>
      <w:r w:rsidRPr="00BB57B3">
        <w:rPr>
          <w:rFonts w:ascii="Calibri" w:eastAsia="Times New Roman" w:hAnsi="Calibri" w:cs="Calibri"/>
          <w:b/>
          <w:bCs/>
          <w:color w:val="000000" w:themeColor="text1"/>
          <w:kern w:val="0"/>
          <w:sz w:val="22"/>
          <w:szCs w:val="22"/>
          <w14:ligatures w14:val="none"/>
        </w:rPr>
        <w:t>zielonych zamówień publicznych</w:t>
      </w:r>
      <w:r w:rsidRPr="00BB57B3">
        <w:rPr>
          <w:rFonts w:ascii="Calibri" w:eastAsia="Times New Roman" w:hAnsi="Calibri" w:cs="Calibri"/>
          <w:bCs/>
          <w:color w:val="000000" w:themeColor="text1"/>
          <w:kern w:val="0"/>
          <w:sz w:val="22"/>
          <w:szCs w:val="22"/>
          <w14:ligatures w14:val="none"/>
        </w:rPr>
        <w:t xml:space="preserve"> oraz pozostałych zasad zrównoważonego rozwoju wynikających z </w:t>
      </w:r>
      <w:r w:rsidRPr="00BB57B3">
        <w:rPr>
          <w:rFonts w:ascii="Calibri" w:eastAsia="Times New Roman" w:hAnsi="Calibri" w:cs="Calibri"/>
          <w:b/>
          <w:bCs/>
          <w:color w:val="000000" w:themeColor="text1"/>
          <w:kern w:val="0"/>
          <w:sz w:val="22"/>
          <w:szCs w:val="22"/>
          <w14:ligatures w14:val="none"/>
        </w:rPr>
        <w:t xml:space="preserve">Umowy </w:t>
      </w:r>
      <w:r w:rsidR="005234AE">
        <w:rPr>
          <w:rFonts w:ascii="Calibri" w:eastAsia="Times New Roman" w:hAnsi="Calibri" w:cs="Calibri"/>
          <w:b/>
          <w:bCs/>
          <w:color w:val="000000" w:themeColor="text1"/>
          <w:kern w:val="0"/>
          <w:sz w:val="22"/>
          <w:szCs w:val="22"/>
          <w14:ligatures w14:val="none"/>
        </w:rPr>
        <w:t>o dofinansowanie projektu</w:t>
      </w:r>
      <w:r w:rsidRPr="00BB57B3">
        <w:rPr>
          <w:rFonts w:ascii="Calibri" w:eastAsia="Times New Roman" w:hAnsi="Calibri" w:cs="Calibri"/>
          <w:bCs/>
          <w:color w:val="000000" w:themeColor="text1"/>
          <w:kern w:val="0"/>
          <w:sz w:val="22"/>
          <w:szCs w:val="22"/>
          <w14:ligatures w14:val="none"/>
        </w:rPr>
        <w:t xml:space="preserve">, </w:t>
      </w:r>
      <w:r w:rsidRPr="00BB57B3">
        <w:rPr>
          <w:rFonts w:ascii="Calibri" w:eastAsia="Times New Roman" w:hAnsi="Calibri" w:cs="Calibri"/>
          <w:b/>
          <w:bCs/>
          <w:color w:val="000000" w:themeColor="text1"/>
          <w:kern w:val="0"/>
          <w:sz w:val="22"/>
          <w:szCs w:val="22"/>
          <w14:ligatures w14:val="none"/>
        </w:rPr>
        <w:t xml:space="preserve">regulaminu </w:t>
      </w:r>
      <w:r w:rsidR="00BB7D36">
        <w:rPr>
          <w:rFonts w:ascii="Calibri" w:eastAsia="Times New Roman" w:hAnsi="Calibri" w:cs="Calibri"/>
          <w:b/>
          <w:bCs/>
          <w:color w:val="000000" w:themeColor="text1"/>
          <w:kern w:val="0"/>
          <w:sz w:val="22"/>
          <w:szCs w:val="22"/>
          <w14:ligatures w14:val="none"/>
        </w:rPr>
        <w:t>wyboru projektów</w:t>
      </w:r>
      <w:r w:rsidR="00BB7D36" w:rsidRPr="00BB57B3">
        <w:rPr>
          <w:rFonts w:ascii="Calibri" w:eastAsia="Times New Roman" w:hAnsi="Calibri" w:cs="Calibri"/>
          <w:b/>
          <w:bCs/>
          <w:color w:val="000000" w:themeColor="text1"/>
          <w:kern w:val="0"/>
          <w:sz w:val="22"/>
          <w:szCs w:val="22"/>
          <w14:ligatures w14:val="none"/>
        </w:rPr>
        <w:t xml:space="preserve"> </w:t>
      </w:r>
      <w:r w:rsidR="00702B82" w:rsidRPr="00702B82">
        <w:rPr>
          <w:rFonts w:ascii="Calibri" w:eastAsia="Times New Roman" w:hAnsi="Calibri" w:cs="Calibri"/>
          <w:b/>
          <w:bCs/>
          <w:color w:val="000000" w:themeColor="text1"/>
          <w:kern w:val="0"/>
          <w:sz w:val="22"/>
          <w:szCs w:val="22"/>
          <w14:ligatures w14:val="none"/>
        </w:rPr>
        <w:t>nr FESL.08.06-IZ.01-216/25</w:t>
      </w:r>
      <w:r w:rsidR="00702B82">
        <w:rPr>
          <w:rFonts w:ascii="Calibri" w:eastAsia="Times New Roman" w:hAnsi="Calibri" w:cs="Calibri"/>
          <w:b/>
          <w:bCs/>
          <w:color w:val="000000" w:themeColor="text1"/>
          <w:kern w:val="0"/>
          <w:sz w:val="22"/>
          <w:szCs w:val="22"/>
          <w14:ligatures w14:val="none"/>
        </w:rPr>
        <w:t xml:space="preserve"> </w:t>
      </w:r>
      <w:r w:rsidR="00702B82" w:rsidRPr="00702B82">
        <w:rPr>
          <w:rFonts w:ascii="Calibri" w:eastAsia="Times New Roman" w:hAnsi="Calibri" w:cs="Calibri"/>
          <w:b/>
          <w:bCs/>
          <w:color w:val="000000" w:themeColor="text1"/>
          <w:kern w:val="0"/>
          <w:sz w:val="22"/>
          <w:szCs w:val="22"/>
          <w14:ligatures w14:val="none"/>
        </w:rPr>
        <w:t>8.6 Infrastruktura ochrony zdrowia</w:t>
      </w:r>
      <w:r w:rsidR="00786665">
        <w:rPr>
          <w:rFonts w:ascii="Calibri" w:eastAsia="Times New Roman" w:hAnsi="Calibri" w:cs="Calibri"/>
          <w:b/>
          <w:bCs/>
          <w:color w:val="000000" w:themeColor="text1"/>
          <w:kern w:val="0"/>
          <w:sz w:val="22"/>
          <w:szCs w:val="22"/>
          <w14:ligatures w14:val="none"/>
        </w:rPr>
        <w:t xml:space="preserve"> </w:t>
      </w:r>
      <w:r w:rsidRPr="00BB57B3">
        <w:rPr>
          <w:rFonts w:ascii="Calibri" w:eastAsia="Times New Roman" w:hAnsi="Calibri" w:cs="Calibri"/>
          <w:bCs/>
          <w:color w:val="000000" w:themeColor="text1"/>
          <w:kern w:val="0"/>
          <w:sz w:val="22"/>
          <w:szCs w:val="22"/>
          <w14:ligatures w14:val="none"/>
        </w:rPr>
        <w:t xml:space="preserve">oraz </w:t>
      </w:r>
      <w:r w:rsidRPr="00BB57B3">
        <w:rPr>
          <w:rFonts w:ascii="Calibri" w:eastAsia="Times New Roman" w:hAnsi="Calibri" w:cs="Calibri"/>
          <w:b/>
          <w:bCs/>
          <w:color w:val="000000" w:themeColor="text1"/>
          <w:kern w:val="0"/>
          <w:sz w:val="22"/>
          <w:szCs w:val="22"/>
          <w14:ligatures w14:val="none"/>
        </w:rPr>
        <w:t>Wytycznych dotyczących kwalifikowalności wydatków na lata 2021–2027</w:t>
      </w:r>
      <w:r w:rsidRPr="00BB57B3">
        <w:rPr>
          <w:rFonts w:ascii="Calibri" w:eastAsia="Times New Roman" w:hAnsi="Calibri" w:cs="Calibri"/>
          <w:bCs/>
          <w:color w:val="000000" w:themeColor="text1"/>
          <w:kern w:val="0"/>
          <w:sz w:val="22"/>
          <w:szCs w:val="22"/>
          <w14:ligatures w14:val="none"/>
        </w:rPr>
        <w:t>.</w:t>
      </w:r>
      <w:r>
        <w:rPr>
          <w:rFonts w:ascii="Calibri" w:eastAsia="Times New Roman" w:hAnsi="Calibri" w:cs="Calibri"/>
          <w:bCs/>
          <w:color w:val="000000" w:themeColor="text1"/>
          <w:kern w:val="0"/>
          <w:sz w:val="22"/>
          <w:szCs w:val="22"/>
          <w14:ligatures w14:val="none"/>
        </w:rPr>
        <w:t xml:space="preserve"> </w:t>
      </w:r>
      <w:r w:rsidRPr="00BB57B3">
        <w:rPr>
          <w:rFonts w:ascii="Calibri" w:eastAsia="Times New Roman" w:hAnsi="Calibri" w:cs="Calibri"/>
          <w:bCs/>
          <w:color w:val="000000" w:themeColor="text1"/>
          <w:kern w:val="0"/>
          <w:sz w:val="22"/>
          <w:szCs w:val="22"/>
          <w14:ligatures w14:val="none"/>
        </w:rPr>
        <w:t xml:space="preserve">W celu wykazania zgodności z zasadą DNSH, Wykonawca przedłoży </w:t>
      </w:r>
      <w:r w:rsidRPr="00BB57B3">
        <w:rPr>
          <w:rFonts w:ascii="Calibri" w:eastAsia="Times New Roman" w:hAnsi="Calibri" w:cs="Calibri"/>
          <w:b/>
          <w:bCs/>
          <w:color w:val="000000" w:themeColor="text1"/>
          <w:kern w:val="0"/>
          <w:sz w:val="22"/>
          <w:szCs w:val="22"/>
          <w14:ligatures w14:val="none"/>
        </w:rPr>
        <w:t>Oświadczenie w zakresie spełnienia wymagań DNSH i zielonych zamówień</w:t>
      </w:r>
      <w:r w:rsidRPr="00BB57B3">
        <w:rPr>
          <w:rFonts w:ascii="Calibri" w:eastAsia="Times New Roman" w:hAnsi="Calibri" w:cs="Calibri"/>
          <w:bCs/>
          <w:color w:val="000000" w:themeColor="text1"/>
          <w:kern w:val="0"/>
          <w:sz w:val="22"/>
          <w:szCs w:val="22"/>
          <w14:ligatures w14:val="none"/>
        </w:rPr>
        <w:t xml:space="preserve">, zgodnie ze wzorem stanowiącym </w:t>
      </w:r>
      <w:r w:rsidRPr="00BB57B3">
        <w:rPr>
          <w:rFonts w:ascii="Calibri" w:eastAsia="Times New Roman" w:hAnsi="Calibri" w:cs="Calibri"/>
          <w:b/>
          <w:bCs/>
          <w:color w:val="000000" w:themeColor="text1"/>
          <w:kern w:val="0"/>
          <w:sz w:val="22"/>
          <w:szCs w:val="22"/>
          <w14:ligatures w14:val="none"/>
        </w:rPr>
        <w:t>Załącznik nr 4 do niniejszego Zapytania ofertowego</w:t>
      </w:r>
      <w:r w:rsidR="00FD1E0C">
        <w:rPr>
          <w:rFonts w:ascii="Calibri" w:eastAsia="Times New Roman" w:hAnsi="Calibri" w:cs="Calibri"/>
          <w:b/>
          <w:bCs/>
          <w:color w:val="000000" w:themeColor="text1"/>
          <w:kern w:val="0"/>
          <w:sz w:val="22"/>
          <w:szCs w:val="22"/>
          <w14:ligatures w14:val="none"/>
        </w:rPr>
        <w:t xml:space="preserve">. </w:t>
      </w:r>
    </w:p>
    <w:p w14:paraId="6F001A9E" w14:textId="1912D3B2" w:rsidR="00B246EB" w:rsidRPr="00C46ECD" w:rsidRDefault="00FD1E0C" w:rsidP="00462411">
      <w:pPr>
        <w:pStyle w:val="Akapitzlist"/>
        <w:numPr>
          <w:ilvl w:val="0"/>
          <w:numId w:val="22"/>
        </w:numPr>
        <w:ind w:left="714" w:hanging="357"/>
        <w:contextualSpacing w:val="0"/>
        <w:jc w:val="both"/>
        <w:rPr>
          <w:rFonts w:ascii="Calibri" w:hAnsi="Calibri" w:cs="Calibri"/>
          <w:sz w:val="22"/>
          <w:szCs w:val="22"/>
        </w:rPr>
      </w:pPr>
      <w:r w:rsidRPr="00FD1E0C">
        <w:rPr>
          <w:rFonts w:ascii="Calibri" w:eastAsia="Times New Roman" w:hAnsi="Calibri" w:cs="Calibri"/>
          <w:color w:val="000000" w:themeColor="text1"/>
          <w:kern w:val="0"/>
          <w:sz w:val="22"/>
          <w:szCs w:val="22"/>
          <w14:ligatures w14:val="none"/>
        </w:rPr>
        <w:t>Kryteria środowiskowe określone w niniejszym zapytaniu podzielono na: wymogi obowiązkowe (warunki minimalne) oraz kryteria punktowane, dotyczące urządzenia, producenta i wykonawcy, zgodnie z treścią Załącznika nr 4 do zapytania ofertowego</w:t>
      </w:r>
      <w:r>
        <w:rPr>
          <w:rFonts w:ascii="Calibri" w:eastAsia="Times New Roman" w:hAnsi="Calibri" w:cs="Calibri"/>
          <w:color w:val="000000" w:themeColor="text1"/>
          <w:kern w:val="0"/>
          <w:sz w:val="22"/>
          <w:szCs w:val="22"/>
          <w14:ligatures w14:val="none"/>
        </w:rPr>
        <w:t xml:space="preserve">. </w:t>
      </w:r>
    </w:p>
    <w:p w14:paraId="26C023E3" w14:textId="62F06BC4" w:rsidR="00C46F96" w:rsidRPr="00C46F96" w:rsidRDefault="00C46F96" w:rsidP="00C46F96">
      <w:pPr>
        <w:pStyle w:val="Akapitzlist"/>
        <w:numPr>
          <w:ilvl w:val="0"/>
          <w:numId w:val="22"/>
        </w:numPr>
        <w:ind w:left="714" w:hanging="357"/>
        <w:contextualSpacing w:val="0"/>
        <w:jc w:val="both"/>
        <w:rPr>
          <w:rFonts w:ascii="Calibri" w:eastAsia="Times New Roman" w:hAnsi="Calibri" w:cs="Calibri"/>
          <w:bCs/>
          <w:color w:val="000000" w:themeColor="text1"/>
          <w:kern w:val="0"/>
          <w:sz w:val="22"/>
          <w:szCs w:val="22"/>
          <w14:ligatures w14:val="none"/>
        </w:rPr>
      </w:pPr>
      <w:r w:rsidRPr="00C46F96">
        <w:rPr>
          <w:rFonts w:ascii="Calibri" w:eastAsia="Times New Roman" w:hAnsi="Calibri" w:cs="Calibri"/>
          <w:bCs/>
          <w:color w:val="000000" w:themeColor="text1"/>
          <w:kern w:val="0"/>
          <w:sz w:val="22"/>
          <w:szCs w:val="22"/>
          <w14:ligatures w14:val="none"/>
        </w:rPr>
        <w:t xml:space="preserve">Wykonawca zobowiązany jest, aby oferowane </w:t>
      </w:r>
      <w:r w:rsidR="008A5023">
        <w:rPr>
          <w:rFonts w:ascii="Calibri" w:eastAsia="Times New Roman" w:hAnsi="Calibri" w:cs="Calibri"/>
          <w:bCs/>
          <w:color w:val="000000" w:themeColor="text1"/>
          <w:kern w:val="0"/>
          <w:sz w:val="22"/>
          <w:szCs w:val="22"/>
          <w14:ligatures w14:val="none"/>
        </w:rPr>
        <w:t>urządzenia</w:t>
      </w:r>
      <w:r w:rsidRPr="00C46F96">
        <w:rPr>
          <w:rFonts w:ascii="Calibri" w:eastAsia="Times New Roman" w:hAnsi="Calibri" w:cs="Calibri"/>
          <w:bCs/>
          <w:color w:val="000000" w:themeColor="text1"/>
          <w:kern w:val="0"/>
          <w:sz w:val="22"/>
          <w:szCs w:val="22"/>
          <w14:ligatures w14:val="none"/>
        </w:rPr>
        <w:t xml:space="preserve"> oraz ich komponenty uwzględniały co najmniej następujące rozwiązania i cechy środowiskowe:</w:t>
      </w:r>
    </w:p>
    <w:p w14:paraId="342D8EA3" w14:textId="33E0A4B3" w:rsidR="00C46F96" w:rsidRPr="00C46F96" w:rsidRDefault="00C46F96" w:rsidP="00C46F96">
      <w:pPr>
        <w:pStyle w:val="Akapitzlist"/>
        <w:numPr>
          <w:ilvl w:val="1"/>
          <w:numId w:val="32"/>
        </w:numPr>
        <w:ind w:left="1134"/>
        <w:contextualSpacing w:val="0"/>
        <w:jc w:val="both"/>
        <w:rPr>
          <w:rFonts w:ascii="Calibri" w:eastAsia="Times New Roman" w:hAnsi="Calibri" w:cs="Calibri"/>
          <w:bCs/>
          <w:color w:val="000000" w:themeColor="text1"/>
          <w:kern w:val="0"/>
          <w:sz w:val="22"/>
          <w:szCs w:val="22"/>
          <w14:ligatures w14:val="none"/>
        </w:rPr>
      </w:pPr>
      <w:r w:rsidRPr="00C46F96">
        <w:rPr>
          <w:rFonts w:ascii="Calibri" w:eastAsia="Times New Roman" w:hAnsi="Calibri" w:cs="Calibri"/>
          <w:bCs/>
          <w:color w:val="000000" w:themeColor="text1"/>
          <w:kern w:val="0"/>
          <w:sz w:val="22"/>
          <w:szCs w:val="22"/>
          <w14:ligatures w14:val="none"/>
        </w:rPr>
        <w:t xml:space="preserve">Efektywność energetyczna – zastosowanie technologii energooszczędnych, w tym automatycznego wyłączania lub trybu uśpienia po okresie bezczynności, oraz wykorzystanie zasilaczy o wysokiej sprawności energetycznej (klasa co najmniej 80+ </w:t>
      </w:r>
      <w:proofErr w:type="spellStart"/>
      <w:r w:rsidRPr="00C46F96">
        <w:rPr>
          <w:rFonts w:ascii="Calibri" w:eastAsia="Times New Roman" w:hAnsi="Calibri" w:cs="Calibri"/>
          <w:bCs/>
          <w:color w:val="000000" w:themeColor="text1"/>
          <w:kern w:val="0"/>
          <w:sz w:val="22"/>
          <w:szCs w:val="22"/>
          <w14:ligatures w14:val="none"/>
        </w:rPr>
        <w:t>Bronze</w:t>
      </w:r>
      <w:proofErr w:type="spellEnd"/>
      <w:r w:rsidRPr="00C46F96">
        <w:rPr>
          <w:rFonts w:ascii="Calibri" w:eastAsia="Times New Roman" w:hAnsi="Calibri" w:cs="Calibri"/>
          <w:bCs/>
          <w:color w:val="000000" w:themeColor="text1"/>
          <w:kern w:val="0"/>
          <w:sz w:val="22"/>
          <w:szCs w:val="22"/>
          <w14:ligatures w14:val="none"/>
        </w:rPr>
        <w:t xml:space="preserve"> lub równoważna).</w:t>
      </w:r>
    </w:p>
    <w:p w14:paraId="52C5CE84" w14:textId="760A9DBB" w:rsidR="00C46F96" w:rsidRPr="00C46F96" w:rsidRDefault="00C46F96" w:rsidP="00C46F96">
      <w:pPr>
        <w:pStyle w:val="Akapitzlist"/>
        <w:numPr>
          <w:ilvl w:val="1"/>
          <w:numId w:val="32"/>
        </w:numPr>
        <w:ind w:left="1134"/>
        <w:contextualSpacing w:val="0"/>
        <w:jc w:val="both"/>
        <w:rPr>
          <w:rFonts w:ascii="Calibri" w:eastAsia="Times New Roman" w:hAnsi="Calibri" w:cs="Calibri"/>
          <w:bCs/>
          <w:color w:val="000000" w:themeColor="text1"/>
          <w:kern w:val="0"/>
          <w:sz w:val="22"/>
          <w:szCs w:val="22"/>
          <w14:ligatures w14:val="none"/>
        </w:rPr>
      </w:pPr>
      <w:r w:rsidRPr="00C46F96">
        <w:rPr>
          <w:rFonts w:ascii="Calibri" w:eastAsia="Times New Roman" w:hAnsi="Calibri" w:cs="Calibri"/>
          <w:bCs/>
          <w:color w:val="000000" w:themeColor="text1"/>
          <w:kern w:val="0"/>
          <w:sz w:val="22"/>
          <w:szCs w:val="22"/>
          <w14:ligatures w14:val="none"/>
        </w:rPr>
        <w:t xml:space="preserve">Materiały konstrukcyjne – elementy konstrukcyjne wykonane z materiałów nadających się do recyklingu lub pochodzących z recyklingu, z ograniczeniem zawartości substancji niebezpiecznych zgodnie z dyrektywą </w:t>
      </w:r>
      <w:proofErr w:type="spellStart"/>
      <w:r w:rsidRPr="00C46F96">
        <w:rPr>
          <w:rFonts w:ascii="Calibri" w:eastAsia="Times New Roman" w:hAnsi="Calibri" w:cs="Calibri"/>
          <w:bCs/>
          <w:color w:val="000000" w:themeColor="text1"/>
          <w:kern w:val="0"/>
          <w:sz w:val="22"/>
          <w:szCs w:val="22"/>
          <w14:ligatures w14:val="none"/>
        </w:rPr>
        <w:t>RoHS</w:t>
      </w:r>
      <w:proofErr w:type="spellEnd"/>
      <w:r w:rsidRPr="00C46F96">
        <w:rPr>
          <w:rFonts w:ascii="Calibri" w:eastAsia="Times New Roman" w:hAnsi="Calibri" w:cs="Calibri"/>
          <w:bCs/>
          <w:color w:val="000000" w:themeColor="text1"/>
          <w:kern w:val="0"/>
          <w:sz w:val="22"/>
          <w:szCs w:val="22"/>
          <w14:ligatures w14:val="none"/>
        </w:rPr>
        <w:t xml:space="preserve"> i rozporządzeniem REACH.</w:t>
      </w:r>
    </w:p>
    <w:p w14:paraId="09908CDA" w14:textId="2004E81F" w:rsidR="00C46F96" w:rsidRPr="00C46F96" w:rsidRDefault="00C46F96" w:rsidP="00C46F96">
      <w:pPr>
        <w:pStyle w:val="Akapitzlist"/>
        <w:numPr>
          <w:ilvl w:val="1"/>
          <w:numId w:val="32"/>
        </w:numPr>
        <w:ind w:left="1134"/>
        <w:contextualSpacing w:val="0"/>
        <w:jc w:val="both"/>
        <w:rPr>
          <w:rFonts w:ascii="Calibri" w:eastAsia="Times New Roman" w:hAnsi="Calibri" w:cs="Calibri"/>
          <w:bCs/>
          <w:color w:val="000000" w:themeColor="text1"/>
          <w:kern w:val="0"/>
          <w:sz w:val="22"/>
          <w:szCs w:val="22"/>
          <w14:ligatures w14:val="none"/>
        </w:rPr>
      </w:pPr>
      <w:r w:rsidRPr="00C46F96">
        <w:rPr>
          <w:rFonts w:ascii="Calibri" w:eastAsia="Times New Roman" w:hAnsi="Calibri" w:cs="Calibri"/>
          <w:bCs/>
          <w:color w:val="000000" w:themeColor="text1"/>
          <w:kern w:val="0"/>
          <w:sz w:val="22"/>
          <w:szCs w:val="22"/>
          <w14:ligatures w14:val="none"/>
        </w:rPr>
        <w:t>Opakowania – stosowanie opakowań transportowych i elementów ochronnych wykonanych z materiałów biodegradowalnych, przetwarzalnych lub pochodzących z recyklingu, przy jednoczesnym ograniczeniu ilości opakowań jednorazowych.</w:t>
      </w:r>
    </w:p>
    <w:p w14:paraId="09783415" w14:textId="38F7CB03" w:rsidR="00C46F96" w:rsidRPr="00C46F96" w:rsidRDefault="00C46F96" w:rsidP="00C46F96">
      <w:pPr>
        <w:pStyle w:val="Akapitzlist"/>
        <w:numPr>
          <w:ilvl w:val="1"/>
          <w:numId w:val="32"/>
        </w:numPr>
        <w:ind w:left="1134"/>
        <w:contextualSpacing w:val="0"/>
        <w:jc w:val="both"/>
        <w:rPr>
          <w:rFonts w:ascii="Calibri" w:eastAsia="Times New Roman" w:hAnsi="Calibri" w:cs="Calibri"/>
          <w:bCs/>
          <w:color w:val="000000" w:themeColor="text1"/>
          <w:kern w:val="0"/>
          <w:sz w:val="22"/>
          <w:szCs w:val="22"/>
          <w14:ligatures w14:val="none"/>
        </w:rPr>
      </w:pPr>
      <w:r w:rsidRPr="00C46F96">
        <w:rPr>
          <w:rFonts w:ascii="Calibri" w:eastAsia="Times New Roman" w:hAnsi="Calibri" w:cs="Calibri"/>
          <w:bCs/>
          <w:color w:val="000000" w:themeColor="text1"/>
          <w:kern w:val="0"/>
          <w:sz w:val="22"/>
          <w:szCs w:val="22"/>
          <w14:ligatures w14:val="none"/>
        </w:rPr>
        <w:t>Przedłużony cykl życia urządzenia – konstrukcja i oprogramowanie urządzenia powinny umożliwiać modernizację, rozbudowę o nowe funkcje, wymianę modułów oraz aktualizację oprogramowania bez konieczności wymiany całego aparatu.</w:t>
      </w:r>
    </w:p>
    <w:p w14:paraId="6372B589" w14:textId="7718A1E9" w:rsidR="00C46F96" w:rsidRPr="00C46F96" w:rsidRDefault="00C46F96" w:rsidP="00C46F96">
      <w:pPr>
        <w:pStyle w:val="Akapitzlist"/>
        <w:numPr>
          <w:ilvl w:val="1"/>
          <w:numId w:val="32"/>
        </w:numPr>
        <w:ind w:left="1134"/>
        <w:contextualSpacing w:val="0"/>
        <w:jc w:val="both"/>
        <w:rPr>
          <w:rFonts w:ascii="Calibri" w:eastAsia="Times New Roman" w:hAnsi="Calibri" w:cs="Calibri"/>
          <w:bCs/>
          <w:color w:val="000000" w:themeColor="text1"/>
          <w:kern w:val="0"/>
          <w:sz w:val="22"/>
          <w:szCs w:val="22"/>
          <w14:ligatures w14:val="none"/>
        </w:rPr>
      </w:pPr>
      <w:r w:rsidRPr="00C46F96">
        <w:rPr>
          <w:rFonts w:ascii="Calibri" w:eastAsia="Times New Roman" w:hAnsi="Calibri" w:cs="Calibri"/>
          <w:bCs/>
          <w:color w:val="000000" w:themeColor="text1"/>
          <w:kern w:val="0"/>
          <w:sz w:val="22"/>
          <w:szCs w:val="22"/>
          <w14:ligatures w14:val="none"/>
        </w:rPr>
        <w:t xml:space="preserve">Program serwisowy i części zamienne – zapewnienie dostępności serwisu, części zamiennych i materiałów eksploatacyjnych przez okres co najmniej </w:t>
      </w:r>
      <w:r>
        <w:rPr>
          <w:rFonts w:ascii="Calibri" w:eastAsia="Times New Roman" w:hAnsi="Calibri" w:cs="Calibri"/>
          <w:bCs/>
          <w:color w:val="000000" w:themeColor="text1"/>
          <w:kern w:val="0"/>
          <w:sz w:val="22"/>
          <w:szCs w:val="22"/>
          <w14:ligatures w14:val="none"/>
        </w:rPr>
        <w:t>5</w:t>
      </w:r>
      <w:r w:rsidRPr="00C46F96">
        <w:rPr>
          <w:rFonts w:ascii="Calibri" w:eastAsia="Times New Roman" w:hAnsi="Calibri" w:cs="Calibri"/>
          <w:bCs/>
          <w:color w:val="000000" w:themeColor="text1"/>
          <w:kern w:val="0"/>
          <w:sz w:val="22"/>
          <w:szCs w:val="22"/>
          <w14:ligatures w14:val="none"/>
        </w:rPr>
        <w:t xml:space="preserve"> lat od zakończenia gwarancji, w celu ograniczenia powstawania odpadów elektronicznych.</w:t>
      </w:r>
    </w:p>
    <w:p w14:paraId="42AB338B" w14:textId="4E60C356" w:rsidR="00C46F96" w:rsidRPr="00C46F96" w:rsidRDefault="00C46F96" w:rsidP="00C46F96">
      <w:pPr>
        <w:pStyle w:val="Akapitzlist"/>
        <w:numPr>
          <w:ilvl w:val="1"/>
          <w:numId w:val="32"/>
        </w:numPr>
        <w:ind w:left="1134"/>
        <w:contextualSpacing w:val="0"/>
        <w:jc w:val="both"/>
        <w:rPr>
          <w:rFonts w:ascii="Calibri" w:eastAsia="Times New Roman" w:hAnsi="Calibri" w:cs="Calibri"/>
          <w:bCs/>
          <w:color w:val="000000" w:themeColor="text1"/>
          <w:kern w:val="0"/>
          <w:sz w:val="22"/>
          <w:szCs w:val="22"/>
          <w14:ligatures w14:val="none"/>
        </w:rPr>
      </w:pPr>
      <w:r w:rsidRPr="00C46F96">
        <w:rPr>
          <w:rFonts w:ascii="Calibri" w:eastAsia="Times New Roman" w:hAnsi="Calibri" w:cs="Calibri"/>
          <w:bCs/>
          <w:color w:val="000000" w:themeColor="text1"/>
          <w:kern w:val="0"/>
          <w:sz w:val="22"/>
          <w:szCs w:val="22"/>
          <w14:ligatures w14:val="none"/>
        </w:rPr>
        <w:t xml:space="preserve">Poziom hałasu i emisja ciepła – zapewnienie niskiego poziomu hałasu w miejscu pracy operatora oraz minimalnej emisji ciepła podczas pracy urządzenia, zgodnie z obowiązującymi normami </w:t>
      </w:r>
      <w:r w:rsidRPr="00C46F96">
        <w:rPr>
          <w:rFonts w:ascii="Calibri" w:eastAsia="Times New Roman" w:hAnsi="Calibri" w:cs="Calibri"/>
          <w:bCs/>
          <w:color w:val="000000" w:themeColor="text1"/>
          <w:kern w:val="0"/>
          <w:sz w:val="22"/>
          <w:szCs w:val="22"/>
          <w14:ligatures w14:val="none"/>
        </w:rPr>
        <w:lastRenderedPageBreak/>
        <w:t>bezpieczeństwa i ergonomii</w:t>
      </w:r>
      <w:r w:rsidR="00F5185A">
        <w:rPr>
          <w:rFonts w:ascii="Calibri" w:eastAsia="Times New Roman" w:hAnsi="Calibri" w:cs="Calibri"/>
          <w:bCs/>
          <w:color w:val="000000" w:themeColor="text1"/>
          <w:kern w:val="0"/>
          <w:sz w:val="22"/>
          <w:szCs w:val="22"/>
          <w14:ligatures w14:val="none"/>
        </w:rPr>
        <w:t xml:space="preserve">, określonymi w </w:t>
      </w:r>
      <w:r w:rsidR="003069C5">
        <w:rPr>
          <w:rFonts w:ascii="Calibri" w:eastAsia="Times New Roman" w:hAnsi="Calibri" w:cs="Calibri"/>
          <w:bCs/>
          <w:color w:val="000000" w:themeColor="text1"/>
          <w:kern w:val="0"/>
          <w:sz w:val="22"/>
          <w:szCs w:val="22"/>
          <w14:ligatures w14:val="none"/>
        </w:rPr>
        <w:t>powszechnie obowiązujących przepisach prawa polskiego i unijnego</w:t>
      </w:r>
      <w:r w:rsidRPr="00C46F96">
        <w:rPr>
          <w:rFonts w:ascii="Calibri" w:eastAsia="Times New Roman" w:hAnsi="Calibri" w:cs="Calibri"/>
          <w:bCs/>
          <w:color w:val="000000" w:themeColor="text1"/>
          <w:kern w:val="0"/>
          <w:sz w:val="22"/>
          <w:szCs w:val="22"/>
          <w14:ligatures w14:val="none"/>
        </w:rPr>
        <w:t>.</w:t>
      </w:r>
    </w:p>
    <w:p w14:paraId="3CE52F1E" w14:textId="65266860" w:rsidR="00C46F96" w:rsidRPr="00C46F96" w:rsidRDefault="00C46F96" w:rsidP="00C46F96">
      <w:pPr>
        <w:pStyle w:val="Akapitzlist"/>
        <w:numPr>
          <w:ilvl w:val="1"/>
          <w:numId w:val="32"/>
        </w:numPr>
        <w:ind w:left="1134"/>
        <w:contextualSpacing w:val="0"/>
        <w:jc w:val="both"/>
        <w:rPr>
          <w:rFonts w:ascii="Calibri" w:eastAsia="Times New Roman" w:hAnsi="Calibri" w:cs="Calibri"/>
          <w:bCs/>
          <w:color w:val="000000" w:themeColor="text1"/>
          <w:kern w:val="0"/>
          <w:sz w:val="22"/>
          <w:szCs w:val="22"/>
          <w14:ligatures w14:val="none"/>
        </w:rPr>
      </w:pPr>
      <w:r w:rsidRPr="00C46F96">
        <w:rPr>
          <w:rFonts w:ascii="Calibri" w:eastAsia="Times New Roman" w:hAnsi="Calibri" w:cs="Calibri"/>
          <w:bCs/>
          <w:color w:val="000000" w:themeColor="text1"/>
          <w:kern w:val="0"/>
          <w:sz w:val="22"/>
          <w:szCs w:val="22"/>
          <w14:ligatures w14:val="none"/>
        </w:rPr>
        <w:t>Dostępność i projektowanie uniwersalne – zaprojektowanie sprzętu zgodnie z zasadami projektowania uniwersalnego i dostępności dla osób ze szczególnymi potrzebami, obejmujące m.in. ergonomiczne elementy sterujące, kontrastowy interfejs oraz czytelne komunikaty ekranowe.</w:t>
      </w:r>
    </w:p>
    <w:p w14:paraId="3F4D60A6" w14:textId="0D7F13EE" w:rsidR="00C46F96" w:rsidRPr="00C46F96" w:rsidRDefault="00C46F96" w:rsidP="00C46F96">
      <w:pPr>
        <w:pStyle w:val="Akapitzlist"/>
        <w:numPr>
          <w:ilvl w:val="1"/>
          <w:numId w:val="32"/>
        </w:numPr>
        <w:ind w:left="1134"/>
        <w:contextualSpacing w:val="0"/>
        <w:jc w:val="both"/>
        <w:rPr>
          <w:rFonts w:ascii="Calibri" w:eastAsia="Times New Roman" w:hAnsi="Calibri" w:cs="Calibri"/>
          <w:bCs/>
          <w:color w:val="000000" w:themeColor="text1"/>
          <w:kern w:val="0"/>
          <w:sz w:val="22"/>
          <w:szCs w:val="22"/>
          <w14:ligatures w14:val="none"/>
        </w:rPr>
      </w:pPr>
      <w:r w:rsidRPr="00C46F96">
        <w:rPr>
          <w:rFonts w:ascii="Calibri" w:eastAsia="Times New Roman" w:hAnsi="Calibri" w:cs="Calibri"/>
          <w:bCs/>
          <w:color w:val="000000" w:themeColor="text1"/>
          <w:kern w:val="0"/>
          <w:sz w:val="22"/>
          <w:szCs w:val="22"/>
          <w14:ligatures w14:val="none"/>
        </w:rPr>
        <w:t>Transport i logistyka o niskim śladzie węglowym – realizacja dostawy urządzeń w sposób ograniczający emisję CO₂, w szczególności poprzez łączenie dostaw (transport zbiorczy), stosowanie tras o mniejszym wpływie środowiskowym oraz wykorzystywanie materiałów opakowaniowych wielokrotnego użytku lub pochodzących z recyklingu.</w:t>
      </w:r>
    </w:p>
    <w:p w14:paraId="1681967A" w14:textId="3E69535D" w:rsidR="00C46F96" w:rsidRPr="00C46F96" w:rsidRDefault="00C46F96" w:rsidP="00C46F96">
      <w:pPr>
        <w:pStyle w:val="Akapitzlist"/>
        <w:numPr>
          <w:ilvl w:val="1"/>
          <w:numId w:val="32"/>
        </w:numPr>
        <w:ind w:left="1134"/>
        <w:contextualSpacing w:val="0"/>
        <w:jc w:val="both"/>
        <w:rPr>
          <w:rFonts w:ascii="Calibri" w:eastAsia="Times New Roman" w:hAnsi="Calibri" w:cs="Calibri"/>
          <w:bCs/>
          <w:color w:val="000000" w:themeColor="text1"/>
          <w:kern w:val="0"/>
          <w:sz w:val="22"/>
          <w:szCs w:val="22"/>
          <w14:ligatures w14:val="none"/>
        </w:rPr>
      </w:pPr>
      <w:r w:rsidRPr="00C46F96">
        <w:rPr>
          <w:rFonts w:ascii="Calibri" w:eastAsia="Times New Roman" w:hAnsi="Calibri" w:cs="Calibri"/>
          <w:bCs/>
          <w:color w:val="000000" w:themeColor="text1"/>
          <w:kern w:val="0"/>
          <w:sz w:val="22"/>
          <w:szCs w:val="22"/>
          <w14:ligatures w14:val="none"/>
        </w:rPr>
        <w:t>Recykling sprzętu i opakowań – oferowane urządzenia powinny być objęte programem zwrotu i recyklingu opakowań, a w przypadku wymiany istniejących urządzeń Wykonawca zapewni odbiór i przekazanie dotychczas użytkowanego sprzętu do recyklingu lub utylizacji, zgodnie z zasadą rozszerzonej odpowiedzialności producenta (dyrektywa WEEE 2012/19/UE).</w:t>
      </w:r>
    </w:p>
    <w:p w14:paraId="04767574" w14:textId="69AFE455" w:rsidR="00C46F96" w:rsidRPr="00C46F96" w:rsidRDefault="00C46F96" w:rsidP="00C46F96">
      <w:pPr>
        <w:pStyle w:val="Akapitzlist"/>
        <w:numPr>
          <w:ilvl w:val="1"/>
          <w:numId w:val="32"/>
        </w:numPr>
        <w:ind w:left="1134"/>
        <w:contextualSpacing w:val="0"/>
        <w:jc w:val="both"/>
        <w:rPr>
          <w:rFonts w:ascii="Calibri" w:eastAsia="Times New Roman" w:hAnsi="Calibri" w:cs="Calibri"/>
          <w:bCs/>
          <w:color w:val="000000" w:themeColor="text1"/>
          <w:kern w:val="0"/>
          <w:sz w:val="22"/>
          <w:szCs w:val="22"/>
          <w14:ligatures w14:val="none"/>
        </w:rPr>
      </w:pPr>
      <w:r w:rsidRPr="00C46F96">
        <w:rPr>
          <w:rFonts w:ascii="Calibri" w:eastAsia="Times New Roman" w:hAnsi="Calibri" w:cs="Calibri"/>
          <w:bCs/>
          <w:color w:val="000000" w:themeColor="text1"/>
          <w:kern w:val="0"/>
          <w:sz w:val="22"/>
          <w:szCs w:val="22"/>
          <w14:ligatures w14:val="none"/>
        </w:rPr>
        <w:t>Dokumentacja elektroniczna – dokumentacja użytkowa (instrukcje, gwarancje, certyfikaty, oświadczenia) powinna być przekazywana w formie elektronicznej (PDF), z wyjątkiem dokumentów papierowych wymaganych przepisami prawa.</w:t>
      </w:r>
    </w:p>
    <w:p w14:paraId="70AC259A" w14:textId="3B51AE3C" w:rsidR="00356553" w:rsidRPr="00C46ECD" w:rsidRDefault="00356553" w:rsidP="00462411">
      <w:pPr>
        <w:pStyle w:val="Akapitzlist"/>
        <w:numPr>
          <w:ilvl w:val="0"/>
          <w:numId w:val="22"/>
        </w:numPr>
        <w:ind w:left="714" w:hanging="357"/>
        <w:contextualSpacing w:val="0"/>
        <w:jc w:val="both"/>
        <w:rPr>
          <w:rFonts w:ascii="Calibri" w:hAnsi="Calibri" w:cs="Calibri"/>
          <w:sz w:val="22"/>
          <w:szCs w:val="22"/>
        </w:rPr>
      </w:pPr>
      <w:r w:rsidRPr="001C6F7C">
        <w:rPr>
          <w:rFonts w:ascii="Calibri" w:eastAsia="Times New Roman" w:hAnsi="Calibri" w:cs="Calibri"/>
          <w:bCs/>
          <w:color w:val="000000" w:themeColor="text1"/>
          <w:kern w:val="0"/>
          <w:sz w:val="22"/>
          <w:szCs w:val="22"/>
          <w14:ligatures w14:val="none"/>
        </w:rPr>
        <w:t>Wykonawca</w:t>
      </w:r>
      <w:r w:rsidRPr="00C46ECD">
        <w:rPr>
          <w:rFonts w:ascii="Calibri" w:hAnsi="Calibri" w:cs="Calibri"/>
          <w:sz w:val="22"/>
          <w:szCs w:val="22"/>
        </w:rPr>
        <w:t xml:space="preserve"> będzie odpowiedzialny za:</w:t>
      </w:r>
    </w:p>
    <w:p w14:paraId="172B7E08" w14:textId="01E107CF" w:rsidR="00356553" w:rsidRPr="00C46ECD" w:rsidRDefault="00356553" w:rsidP="00462411">
      <w:pPr>
        <w:pStyle w:val="Akapitzlist"/>
        <w:numPr>
          <w:ilvl w:val="1"/>
          <w:numId w:val="24"/>
        </w:numPr>
        <w:spacing w:before="120" w:after="120"/>
        <w:ind w:left="1134"/>
        <w:jc w:val="both"/>
        <w:rPr>
          <w:rFonts w:ascii="Calibri" w:hAnsi="Calibri" w:cs="Calibri"/>
          <w:sz w:val="22"/>
          <w:szCs w:val="22"/>
        </w:rPr>
      </w:pPr>
      <w:r w:rsidRPr="00C46ECD">
        <w:rPr>
          <w:rFonts w:ascii="Calibri" w:hAnsi="Calibri" w:cs="Calibri"/>
          <w:sz w:val="22"/>
          <w:szCs w:val="22"/>
        </w:rPr>
        <w:t xml:space="preserve">zebranie i przedstawienie Zamawiającemu </w:t>
      </w:r>
      <w:r w:rsidRPr="00C46ECD">
        <w:rPr>
          <w:rFonts w:ascii="Calibri" w:hAnsi="Calibri" w:cs="Calibri"/>
          <w:b/>
          <w:bCs/>
          <w:sz w:val="22"/>
          <w:szCs w:val="22"/>
        </w:rPr>
        <w:t>dowodów i oświadczeń</w:t>
      </w:r>
      <w:r w:rsidRPr="00C46ECD">
        <w:rPr>
          <w:rFonts w:ascii="Calibri" w:hAnsi="Calibri" w:cs="Calibri"/>
          <w:sz w:val="22"/>
          <w:szCs w:val="22"/>
        </w:rPr>
        <w:t>, że proponowane rozwiązania projektowe są zgodne z zasadą DNSH, polityką zielonych zamówień i zasadami zrównoważonego rozwoju</w:t>
      </w:r>
      <w:r w:rsidR="00BB57B3">
        <w:rPr>
          <w:rFonts w:ascii="Calibri" w:hAnsi="Calibri" w:cs="Calibri"/>
          <w:sz w:val="22"/>
          <w:szCs w:val="22"/>
        </w:rPr>
        <w:t xml:space="preserve"> </w:t>
      </w:r>
      <w:r w:rsidR="00BB57B3" w:rsidRPr="00BB57B3">
        <w:rPr>
          <w:rFonts w:ascii="Calibri" w:hAnsi="Calibri" w:cs="Calibri"/>
          <w:sz w:val="22"/>
          <w:szCs w:val="22"/>
        </w:rPr>
        <w:t>(np. certyfikaty, deklaracje producenta, karty katalogowe)</w:t>
      </w:r>
      <w:r w:rsidRPr="00C46ECD">
        <w:rPr>
          <w:rFonts w:ascii="Calibri" w:hAnsi="Calibri" w:cs="Calibri"/>
          <w:sz w:val="22"/>
          <w:szCs w:val="22"/>
        </w:rPr>
        <w:t>,</w:t>
      </w:r>
    </w:p>
    <w:p w14:paraId="7F0985B8" w14:textId="77777777" w:rsidR="00BB57B3" w:rsidRDefault="00BB57B3" w:rsidP="00462411">
      <w:pPr>
        <w:pStyle w:val="Akapitzlist"/>
        <w:numPr>
          <w:ilvl w:val="1"/>
          <w:numId w:val="24"/>
        </w:numPr>
        <w:spacing w:before="120" w:after="120"/>
        <w:ind w:left="1134"/>
        <w:jc w:val="both"/>
        <w:rPr>
          <w:rFonts w:ascii="Calibri" w:hAnsi="Calibri" w:cs="Calibri"/>
          <w:sz w:val="22"/>
          <w:szCs w:val="22"/>
        </w:rPr>
      </w:pPr>
      <w:r w:rsidRPr="00BB57B3">
        <w:rPr>
          <w:rFonts w:ascii="Calibri" w:hAnsi="Calibri" w:cs="Calibri"/>
          <w:sz w:val="22"/>
          <w:szCs w:val="22"/>
        </w:rPr>
        <w:t xml:space="preserve">przedstawienie </w:t>
      </w:r>
      <w:r w:rsidRPr="00BB57B3">
        <w:rPr>
          <w:rFonts w:ascii="Calibri" w:hAnsi="Calibri" w:cs="Calibri"/>
          <w:b/>
          <w:bCs/>
          <w:sz w:val="22"/>
          <w:szCs w:val="22"/>
        </w:rPr>
        <w:t>informacji środowiskowych dotyczących cyklu życia wyrobu</w:t>
      </w:r>
      <w:r w:rsidRPr="00BB57B3">
        <w:rPr>
          <w:rFonts w:ascii="Calibri" w:hAnsi="Calibri" w:cs="Calibri"/>
          <w:sz w:val="22"/>
          <w:szCs w:val="22"/>
        </w:rPr>
        <w:t>, w tym zużycia energii, hałasu, emisji ciepła, trwałości komponentów oraz gospodarowania odpadami;</w:t>
      </w:r>
    </w:p>
    <w:p w14:paraId="5B890E8F" w14:textId="2B5BE120" w:rsidR="00BB57B3" w:rsidRPr="005139B9" w:rsidRDefault="00BB57B3" w:rsidP="00462411">
      <w:pPr>
        <w:pStyle w:val="Akapitzlist"/>
        <w:numPr>
          <w:ilvl w:val="1"/>
          <w:numId w:val="24"/>
        </w:numPr>
        <w:spacing w:before="120" w:after="120"/>
        <w:ind w:left="1134"/>
        <w:jc w:val="both"/>
        <w:rPr>
          <w:rFonts w:ascii="Calibri" w:hAnsi="Calibri" w:cs="Calibri"/>
          <w:sz w:val="22"/>
          <w:szCs w:val="22"/>
          <w:lang w:val="en-US"/>
        </w:rPr>
      </w:pPr>
      <w:proofErr w:type="gramStart"/>
      <w:r w:rsidRPr="00BB57B3">
        <w:rPr>
          <w:rFonts w:ascii="Calibri" w:hAnsi="Calibri" w:cs="Calibri"/>
          <w:sz w:val="22"/>
          <w:szCs w:val="22"/>
        </w:rPr>
        <w:t>wskazanie,</w:t>
      </w:r>
      <w:proofErr w:type="gramEnd"/>
      <w:r w:rsidRPr="00BB57B3">
        <w:rPr>
          <w:rFonts w:ascii="Calibri" w:hAnsi="Calibri" w:cs="Calibri"/>
          <w:sz w:val="22"/>
          <w:szCs w:val="22"/>
        </w:rPr>
        <w:t xml:space="preserve"> czy urządzenia lub ich elementy posiadają </w:t>
      </w:r>
      <w:r w:rsidRPr="00BB57B3">
        <w:rPr>
          <w:rFonts w:ascii="Calibri" w:hAnsi="Calibri" w:cs="Calibri"/>
          <w:b/>
          <w:bCs/>
          <w:sz w:val="22"/>
          <w:szCs w:val="22"/>
        </w:rPr>
        <w:t>certyfikaty środowiskowe</w:t>
      </w:r>
      <w:r w:rsidRPr="00BB57B3">
        <w:rPr>
          <w:rFonts w:ascii="Calibri" w:hAnsi="Calibri" w:cs="Calibri"/>
          <w:sz w:val="22"/>
          <w:szCs w:val="22"/>
        </w:rPr>
        <w:t xml:space="preserve"> (np. </w:t>
      </w:r>
      <w:r w:rsidRPr="005139B9">
        <w:rPr>
          <w:rFonts w:ascii="Calibri" w:hAnsi="Calibri" w:cs="Calibri"/>
          <w:sz w:val="22"/>
          <w:szCs w:val="22"/>
          <w:lang w:val="en-US"/>
        </w:rPr>
        <w:t xml:space="preserve">Energy Star, EPEAT, ISO 14001, ISO 50001, EPD – Environmental Product Declaration, </w:t>
      </w:r>
      <w:proofErr w:type="spellStart"/>
      <w:r w:rsidRPr="005139B9">
        <w:rPr>
          <w:rFonts w:ascii="Calibri" w:hAnsi="Calibri" w:cs="Calibri"/>
          <w:sz w:val="22"/>
          <w:szCs w:val="22"/>
          <w:lang w:val="en-US"/>
        </w:rPr>
        <w:t>deklaracja</w:t>
      </w:r>
      <w:proofErr w:type="spellEnd"/>
      <w:r w:rsidRPr="005139B9">
        <w:rPr>
          <w:rFonts w:ascii="Calibri" w:hAnsi="Calibri" w:cs="Calibri"/>
          <w:sz w:val="22"/>
          <w:szCs w:val="22"/>
          <w:lang w:val="en-US"/>
        </w:rPr>
        <w:t xml:space="preserve"> </w:t>
      </w:r>
      <w:proofErr w:type="spellStart"/>
      <w:r w:rsidRPr="005139B9">
        <w:rPr>
          <w:rFonts w:ascii="Calibri" w:hAnsi="Calibri" w:cs="Calibri"/>
          <w:sz w:val="22"/>
          <w:szCs w:val="22"/>
          <w:lang w:val="en-US"/>
        </w:rPr>
        <w:t>zgodności</w:t>
      </w:r>
      <w:proofErr w:type="spellEnd"/>
      <w:r w:rsidRPr="005139B9">
        <w:rPr>
          <w:rFonts w:ascii="Calibri" w:hAnsi="Calibri" w:cs="Calibri"/>
          <w:sz w:val="22"/>
          <w:szCs w:val="22"/>
          <w:lang w:val="en-US"/>
        </w:rPr>
        <w:t xml:space="preserve"> z RoHS).</w:t>
      </w:r>
    </w:p>
    <w:p w14:paraId="170CC23B" w14:textId="001E51B4" w:rsidR="00356553" w:rsidRPr="00C46ECD" w:rsidRDefault="00356553" w:rsidP="00462411">
      <w:pPr>
        <w:pStyle w:val="Akapitzlist"/>
        <w:numPr>
          <w:ilvl w:val="0"/>
          <w:numId w:val="22"/>
        </w:numPr>
        <w:ind w:left="714" w:hanging="357"/>
        <w:contextualSpacing w:val="0"/>
        <w:jc w:val="both"/>
        <w:rPr>
          <w:rFonts w:ascii="Calibri" w:hAnsi="Calibri" w:cs="Calibri"/>
          <w:sz w:val="22"/>
          <w:szCs w:val="22"/>
        </w:rPr>
      </w:pPr>
      <w:r w:rsidRPr="001C6F7C">
        <w:rPr>
          <w:rFonts w:ascii="Calibri" w:eastAsia="Times New Roman" w:hAnsi="Calibri" w:cs="Calibri"/>
          <w:bCs/>
          <w:color w:val="000000" w:themeColor="text1"/>
          <w:kern w:val="0"/>
          <w:sz w:val="22"/>
          <w:szCs w:val="22"/>
          <w14:ligatures w14:val="none"/>
        </w:rPr>
        <w:t>Dokumentacja</w:t>
      </w:r>
      <w:r w:rsidRPr="00C46ECD">
        <w:rPr>
          <w:rFonts w:ascii="Calibri" w:hAnsi="Calibri" w:cs="Calibri"/>
          <w:sz w:val="22"/>
          <w:szCs w:val="22"/>
        </w:rPr>
        <w:t xml:space="preserve"> musi umożliwiać realizację przedsięwzięcia zgodnie z celami </w:t>
      </w:r>
      <w:r w:rsidR="00786665" w:rsidRPr="00786665">
        <w:rPr>
          <w:rFonts w:ascii="Calibri" w:hAnsi="Calibri" w:cs="Calibri"/>
          <w:sz w:val="22"/>
          <w:szCs w:val="22"/>
        </w:rPr>
        <w:t>nr FESL.08.06-IZ.01-216/25 8.6 Infrastruktura ochrony zdrowia</w:t>
      </w:r>
      <w:r w:rsidRPr="00C46ECD">
        <w:rPr>
          <w:rFonts w:ascii="Calibri" w:hAnsi="Calibri" w:cs="Calibri"/>
          <w:sz w:val="22"/>
          <w:szCs w:val="22"/>
        </w:rPr>
        <w:t>, w tym z zasadami DNSH, zielonych zamówień publicznych i zrównoważonego rozwoju, a także z zasadami dostępności i projektowania uniwersalnego.</w:t>
      </w:r>
    </w:p>
    <w:p w14:paraId="0AABCA6B" w14:textId="77777777" w:rsidR="00BB57B3" w:rsidRPr="00BB57B3" w:rsidRDefault="00BB57B3" w:rsidP="00462411">
      <w:pPr>
        <w:pStyle w:val="Akapitzlist"/>
        <w:numPr>
          <w:ilvl w:val="0"/>
          <w:numId w:val="22"/>
        </w:numPr>
        <w:ind w:left="714" w:hanging="357"/>
        <w:contextualSpacing w:val="0"/>
        <w:jc w:val="both"/>
        <w:rPr>
          <w:rFonts w:ascii="Calibri" w:eastAsia="Times New Roman" w:hAnsi="Calibri" w:cs="Calibri"/>
          <w:bCs/>
          <w:color w:val="000000" w:themeColor="text1"/>
          <w:kern w:val="0"/>
          <w:sz w:val="22"/>
          <w:szCs w:val="22"/>
          <w14:ligatures w14:val="none"/>
        </w:rPr>
      </w:pPr>
      <w:r w:rsidRPr="00BB57B3">
        <w:rPr>
          <w:rFonts w:ascii="Calibri" w:eastAsia="Times New Roman" w:hAnsi="Calibri" w:cs="Calibri"/>
          <w:bCs/>
          <w:color w:val="000000" w:themeColor="text1"/>
          <w:kern w:val="0"/>
          <w:sz w:val="22"/>
          <w:szCs w:val="22"/>
          <w14:ligatures w14:val="none"/>
        </w:rPr>
        <w:t>Wszystkie urządzenia muszą być zgodne z obowiązującymi normami krajowymi i europejskimi, w szczególności:</w:t>
      </w:r>
    </w:p>
    <w:p w14:paraId="7B811C52" w14:textId="77777777" w:rsidR="00BB57B3" w:rsidRPr="00BB57B3" w:rsidRDefault="00BB57B3" w:rsidP="00462411">
      <w:pPr>
        <w:pStyle w:val="Akapitzlist"/>
        <w:numPr>
          <w:ilvl w:val="0"/>
          <w:numId w:val="27"/>
        </w:numPr>
        <w:spacing w:before="120" w:after="120"/>
        <w:ind w:left="1134"/>
        <w:jc w:val="both"/>
        <w:rPr>
          <w:rFonts w:ascii="Calibri" w:hAnsi="Calibri" w:cs="Calibri"/>
          <w:sz w:val="22"/>
          <w:szCs w:val="22"/>
        </w:rPr>
      </w:pPr>
      <w:r w:rsidRPr="00BB57B3">
        <w:rPr>
          <w:rFonts w:ascii="Calibri" w:hAnsi="Calibri" w:cs="Calibri"/>
          <w:sz w:val="22"/>
          <w:szCs w:val="22"/>
        </w:rPr>
        <w:t>PN-EN 60601-1 (bezpieczeństwo urządzeń medycznych),</w:t>
      </w:r>
    </w:p>
    <w:p w14:paraId="2328717F" w14:textId="77777777" w:rsidR="00BB57B3" w:rsidRPr="00BB57B3" w:rsidRDefault="00BB57B3" w:rsidP="00462411">
      <w:pPr>
        <w:pStyle w:val="Akapitzlist"/>
        <w:numPr>
          <w:ilvl w:val="0"/>
          <w:numId w:val="27"/>
        </w:numPr>
        <w:spacing w:before="120" w:after="120"/>
        <w:ind w:left="1134"/>
        <w:jc w:val="both"/>
        <w:rPr>
          <w:rFonts w:ascii="Calibri" w:hAnsi="Calibri" w:cs="Calibri"/>
          <w:sz w:val="22"/>
          <w:szCs w:val="22"/>
        </w:rPr>
      </w:pPr>
      <w:r w:rsidRPr="00BB57B3">
        <w:rPr>
          <w:rFonts w:ascii="Calibri" w:hAnsi="Calibri" w:cs="Calibri"/>
          <w:sz w:val="22"/>
          <w:szCs w:val="22"/>
        </w:rPr>
        <w:t>PN-EN 60601-1-2 (kompatybilność elektromagnetyczna),</w:t>
      </w:r>
    </w:p>
    <w:p w14:paraId="6196EAC7" w14:textId="77777777" w:rsidR="00BB57B3" w:rsidRPr="00BB57B3" w:rsidRDefault="00BB57B3" w:rsidP="00462411">
      <w:pPr>
        <w:pStyle w:val="Akapitzlist"/>
        <w:numPr>
          <w:ilvl w:val="0"/>
          <w:numId w:val="27"/>
        </w:numPr>
        <w:spacing w:before="120" w:after="120"/>
        <w:ind w:left="1134"/>
        <w:jc w:val="both"/>
        <w:rPr>
          <w:rFonts w:ascii="Calibri" w:hAnsi="Calibri" w:cs="Calibri"/>
          <w:sz w:val="22"/>
          <w:szCs w:val="22"/>
        </w:rPr>
      </w:pPr>
      <w:r w:rsidRPr="00BB57B3">
        <w:rPr>
          <w:rFonts w:ascii="Calibri" w:hAnsi="Calibri" w:cs="Calibri"/>
          <w:sz w:val="22"/>
          <w:szCs w:val="22"/>
        </w:rPr>
        <w:t>Dyrektywą 2011/65/UE (</w:t>
      </w:r>
      <w:proofErr w:type="spellStart"/>
      <w:r w:rsidRPr="00BB57B3">
        <w:rPr>
          <w:rFonts w:ascii="Calibri" w:hAnsi="Calibri" w:cs="Calibri"/>
          <w:sz w:val="22"/>
          <w:szCs w:val="22"/>
        </w:rPr>
        <w:t>RoHS</w:t>
      </w:r>
      <w:proofErr w:type="spellEnd"/>
      <w:r w:rsidRPr="00BB57B3">
        <w:rPr>
          <w:rFonts w:ascii="Calibri" w:hAnsi="Calibri" w:cs="Calibri"/>
          <w:sz w:val="22"/>
          <w:szCs w:val="22"/>
        </w:rPr>
        <w:t>),</w:t>
      </w:r>
    </w:p>
    <w:p w14:paraId="75B9C5BB" w14:textId="77777777" w:rsidR="00BB57B3" w:rsidRPr="00BB57B3" w:rsidRDefault="00BB57B3" w:rsidP="00462411">
      <w:pPr>
        <w:pStyle w:val="Akapitzlist"/>
        <w:numPr>
          <w:ilvl w:val="0"/>
          <w:numId w:val="27"/>
        </w:numPr>
        <w:spacing w:before="120" w:after="120"/>
        <w:ind w:left="1134"/>
        <w:jc w:val="both"/>
        <w:rPr>
          <w:rFonts w:ascii="Calibri" w:hAnsi="Calibri" w:cs="Calibri"/>
          <w:sz w:val="22"/>
          <w:szCs w:val="22"/>
        </w:rPr>
      </w:pPr>
      <w:r w:rsidRPr="00BB57B3">
        <w:rPr>
          <w:rFonts w:ascii="Calibri" w:hAnsi="Calibri" w:cs="Calibri"/>
          <w:sz w:val="22"/>
          <w:szCs w:val="22"/>
        </w:rPr>
        <w:t>Rozporządzeniem REACH,</w:t>
      </w:r>
    </w:p>
    <w:p w14:paraId="72E39748" w14:textId="77777777" w:rsidR="00BB57B3" w:rsidRPr="00BB57B3" w:rsidRDefault="00BB57B3" w:rsidP="00462411">
      <w:pPr>
        <w:pStyle w:val="Akapitzlist"/>
        <w:numPr>
          <w:ilvl w:val="0"/>
          <w:numId w:val="27"/>
        </w:numPr>
        <w:spacing w:before="120" w:after="120"/>
        <w:ind w:left="1134"/>
        <w:jc w:val="both"/>
        <w:rPr>
          <w:rFonts w:ascii="Calibri" w:hAnsi="Calibri" w:cs="Calibri"/>
          <w:sz w:val="22"/>
          <w:szCs w:val="22"/>
        </w:rPr>
      </w:pPr>
      <w:r w:rsidRPr="00BB57B3">
        <w:rPr>
          <w:rFonts w:ascii="Calibri" w:hAnsi="Calibri" w:cs="Calibri"/>
          <w:sz w:val="22"/>
          <w:szCs w:val="22"/>
        </w:rPr>
        <w:t>oraz wymaganiami dotyczącymi efektywności energetycznej i gospodarowania odpadami elektrycznymi (WEEE).</w:t>
      </w:r>
    </w:p>
    <w:p w14:paraId="564651AF" w14:textId="2FBC7AB2" w:rsidR="008E4249" w:rsidRPr="00555C72" w:rsidRDefault="008E4249" w:rsidP="00452868">
      <w:pPr>
        <w:pStyle w:val="Akapitzlist"/>
        <w:numPr>
          <w:ilvl w:val="0"/>
          <w:numId w:val="22"/>
        </w:numPr>
        <w:ind w:left="714" w:hanging="357"/>
        <w:contextualSpacing w:val="0"/>
        <w:jc w:val="both"/>
        <w:rPr>
          <w:rFonts w:ascii="Calibri" w:eastAsia="Times New Roman" w:hAnsi="Calibri" w:cs="Calibri"/>
          <w:bCs/>
          <w:color w:val="000000" w:themeColor="text1"/>
          <w:kern w:val="0"/>
          <w:sz w:val="22"/>
          <w:szCs w:val="22"/>
          <w14:ligatures w14:val="none"/>
        </w:rPr>
      </w:pPr>
      <w:bookmarkStart w:id="7" w:name="_Hlk210656592"/>
      <w:r w:rsidRPr="00555C72">
        <w:rPr>
          <w:rFonts w:ascii="Calibri" w:eastAsia="Times New Roman" w:hAnsi="Calibri" w:cs="Calibri"/>
          <w:bCs/>
          <w:color w:val="000000" w:themeColor="text1"/>
          <w:kern w:val="0"/>
          <w:sz w:val="22"/>
          <w:szCs w:val="22"/>
          <w14:ligatures w14:val="none"/>
        </w:rPr>
        <w:t>Wykonawca po dokonanej dostawie urządzenia sporządza</w:t>
      </w:r>
      <w:r w:rsidR="001151E5">
        <w:rPr>
          <w:rFonts w:ascii="Calibri" w:eastAsia="Times New Roman" w:hAnsi="Calibri" w:cs="Calibri"/>
          <w:bCs/>
          <w:color w:val="000000" w:themeColor="text1"/>
          <w:kern w:val="0"/>
          <w:sz w:val="22"/>
          <w:szCs w:val="22"/>
          <w14:ligatures w14:val="none"/>
        </w:rPr>
        <w:t xml:space="preserve"> </w:t>
      </w:r>
      <w:r w:rsidR="001151E5" w:rsidRPr="001151E5">
        <w:rPr>
          <w:rFonts w:ascii="Calibri" w:eastAsia="Times New Roman" w:hAnsi="Calibri" w:cs="Calibri"/>
          <w:b/>
          <w:i/>
          <w:iCs/>
          <w:color w:val="000000" w:themeColor="text1"/>
          <w:kern w:val="0"/>
          <w:sz w:val="22"/>
          <w:szCs w:val="22"/>
          <w14:ligatures w14:val="none"/>
        </w:rPr>
        <w:t xml:space="preserve">Raport zgodności z zasadą DNSH i polityką zielonych zamówień </w:t>
      </w:r>
      <w:r w:rsidR="001151E5">
        <w:rPr>
          <w:rFonts w:ascii="Calibri" w:eastAsia="Times New Roman" w:hAnsi="Calibri" w:cs="Calibri"/>
          <w:bCs/>
          <w:color w:val="000000" w:themeColor="text1"/>
          <w:kern w:val="0"/>
          <w:sz w:val="22"/>
          <w:szCs w:val="22"/>
          <w14:ligatures w14:val="none"/>
        </w:rPr>
        <w:t xml:space="preserve">wg wzoru stanowiącego </w:t>
      </w:r>
      <w:r w:rsidR="001151E5" w:rsidRPr="001151E5">
        <w:rPr>
          <w:rFonts w:ascii="Calibri" w:eastAsia="Times New Roman" w:hAnsi="Calibri" w:cs="Calibri"/>
          <w:b/>
          <w:color w:val="000000" w:themeColor="text1"/>
          <w:kern w:val="0"/>
          <w:sz w:val="22"/>
          <w:szCs w:val="22"/>
          <w14:ligatures w14:val="none"/>
        </w:rPr>
        <w:t>Załącznik nr 7</w:t>
      </w:r>
      <w:r w:rsidR="001151E5">
        <w:rPr>
          <w:rFonts w:ascii="Calibri" w:eastAsia="Times New Roman" w:hAnsi="Calibri" w:cs="Calibri"/>
          <w:bCs/>
          <w:color w:val="000000" w:themeColor="text1"/>
          <w:kern w:val="0"/>
          <w:sz w:val="22"/>
          <w:szCs w:val="22"/>
          <w14:ligatures w14:val="none"/>
        </w:rPr>
        <w:t xml:space="preserve"> do Zapytania Ofertowego</w:t>
      </w:r>
      <w:r w:rsidR="004336DF">
        <w:rPr>
          <w:rFonts w:ascii="Calibri" w:eastAsia="Times New Roman" w:hAnsi="Calibri" w:cs="Calibri"/>
          <w:bCs/>
          <w:color w:val="000000" w:themeColor="text1"/>
          <w:kern w:val="0"/>
          <w:sz w:val="22"/>
          <w:szCs w:val="22"/>
          <w14:ligatures w14:val="none"/>
        </w:rPr>
        <w:t>,</w:t>
      </w:r>
      <w:r w:rsidR="00CE3803">
        <w:rPr>
          <w:rFonts w:ascii="Calibri" w:eastAsia="Times New Roman" w:hAnsi="Calibri" w:cs="Calibri"/>
          <w:bCs/>
          <w:color w:val="000000" w:themeColor="text1"/>
          <w:kern w:val="0"/>
          <w:sz w:val="22"/>
          <w:szCs w:val="22"/>
          <w14:ligatures w14:val="none"/>
        </w:rPr>
        <w:t xml:space="preserve"> wskazują</w:t>
      </w:r>
      <w:r w:rsidR="004336DF">
        <w:rPr>
          <w:rFonts w:ascii="Calibri" w:eastAsia="Times New Roman" w:hAnsi="Calibri" w:cs="Calibri"/>
          <w:bCs/>
          <w:color w:val="000000" w:themeColor="text1"/>
          <w:kern w:val="0"/>
          <w:sz w:val="22"/>
          <w:szCs w:val="22"/>
          <w14:ligatures w14:val="none"/>
        </w:rPr>
        <w:t>c</w:t>
      </w:r>
      <w:r w:rsidR="00CE3803">
        <w:rPr>
          <w:rFonts w:ascii="Calibri" w:eastAsia="Times New Roman" w:hAnsi="Calibri" w:cs="Calibri"/>
          <w:bCs/>
          <w:color w:val="000000" w:themeColor="text1"/>
          <w:kern w:val="0"/>
          <w:sz w:val="22"/>
          <w:szCs w:val="22"/>
          <w14:ligatures w14:val="none"/>
        </w:rPr>
        <w:t xml:space="preserve"> szczegółowe uzasadnienia i </w:t>
      </w:r>
      <w:r w:rsidR="004336DF">
        <w:rPr>
          <w:rFonts w:ascii="Calibri" w:eastAsia="Times New Roman" w:hAnsi="Calibri" w:cs="Calibri"/>
          <w:bCs/>
          <w:color w:val="000000" w:themeColor="text1"/>
          <w:kern w:val="0"/>
          <w:sz w:val="22"/>
          <w:szCs w:val="22"/>
          <w14:ligatures w14:val="none"/>
        </w:rPr>
        <w:t xml:space="preserve">dowody </w:t>
      </w:r>
      <w:r w:rsidR="00CE3803">
        <w:rPr>
          <w:rFonts w:ascii="Calibri" w:eastAsia="Times New Roman" w:hAnsi="Calibri" w:cs="Calibri"/>
          <w:bCs/>
          <w:color w:val="000000" w:themeColor="text1"/>
          <w:kern w:val="0"/>
          <w:sz w:val="22"/>
          <w:szCs w:val="22"/>
          <w14:ligatures w14:val="none"/>
        </w:rPr>
        <w:t xml:space="preserve">potwierdzające poszczególne kryteria środowiskowe. </w:t>
      </w:r>
    </w:p>
    <w:bookmarkEnd w:id="7"/>
    <w:p w14:paraId="4F439DB9" w14:textId="100FFAB6" w:rsidR="00954AA1" w:rsidRDefault="001C0C7D" w:rsidP="004D6A39">
      <w:pPr>
        <w:pStyle w:val="Akapitzlist"/>
        <w:numPr>
          <w:ilvl w:val="0"/>
          <w:numId w:val="22"/>
        </w:numPr>
        <w:spacing w:after="240"/>
        <w:ind w:left="714" w:hanging="357"/>
        <w:jc w:val="both"/>
        <w:rPr>
          <w:rFonts w:ascii="Calibri" w:hAnsi="Calibri" w:cs="Calibri"/>
          <w:sz w:val="22"/>
          <w:szCs w:val="22"/>
        </w:rPr>
      </w:pPr>
      <w:r w:rsidRPr="001C0C7D">
        <w:rPr>
          <w:rFonts w:ascii="Calibri" w:hAnsi="Calibri" w:cs="Calibri"/>
          <w:sz w:val="22"/>
          <w:szCs w:val="22"/>
        </w:rPr>
        <w:t xml:space="preserve">W przypadku, gdy w opisie przedmiotu zamówienia lub dokumentach producenta pojawią się odniesienia do nazw handlowych, norm lub specyfikacji technicznych, </w:t>
      </w:r>
      <w:r w:rsidRPr="001C0C7D">
        <w:rPr>
          <w:rFonts w:ascii="Calibri" w:hAnsi="Calibri" w:cs="Calibri"/>
          <w:b/>
          <w:bCs/>
          <w:sz w:val="22"/>
          <w:szCs w:val="22"/>
        </w:rPr>
        <w:t>Zamawiający dopuszcza rozwiązania równoważne</w:t>
      </w:r>
      <w:r w:rsidRPr="001C0C7D">
        <w:rPr>
          <w:rFonts w:ascii="Calibri" w:hAnsi="Calibri" w:cs="Calibri"/>
          <w:sz w:val="22"/>
          <w:szCs w:val="22"/>
        </w:rPr>
        <w:t>, pod warunkiem</w:t>
      </w:r>
      <w:r>
        <w:rPr>
          <w:rFonts w:ascii="Calibri" w:hAnsi="Calibri" w:cs="Calibri"/>
          <w:sz w:val="22"/>
          <w:szCs w:val="22"/>
        </w:rPr>
        <w:t xml:space="preserve">, </w:t>
      </w:r>
      <w:r w:rsidRPr="001C0C7D">
        <w:rPr>
          <w:rFonts w:ascii="Calibri" w:hAnsi="Calibri" w:cs="Calibri"/>
          <w:sz w:val="22"/>
          <w:szCs w:val="22"/>
        </w:rPr>
        <w:t>że oferowane urządzenia spełniają wymagane standardy jakościowe, funkcjonalne, bezpieczeństwa i środowiskowe</w:t>
      </w:r>
      <w:r w:rsidR="00954AA1" w:rsidRPr="00C46ECD">
        <w:rPr>
          <w:rFonts w:ascii="Calibri" w:hAnsi="Calibri" w:cs="Calibri"/>
          <w:sz w:val="22"/>
          <w:szCs w:val="22"/>
        </w:rPr>
        <w:t>.</w:t>
      </w:r>
    </w:p>
    <w:p w14:paraId="54CC8F55" w14:textId="77777777" w:rsidR="004D6A39" w:rsidRPr="00C46ECD" w:rsidRDefault="004D6A39" w:rsidP="004D6A39">
      <w:pPr>
        <w:pStyle w:val="Akapitzlist"/>
        <w:spacing w:after="240"/>
        <w:ind w:left="0"/>
        <w:jc w:val="both"/>
        <w:rPr>
          <w:rFonts w:ascii="Calibri" w:hAnsi="Calibri" w:cs="Calibri"/>
          <w:sz w:val="22"/>
          <w:szCs w:val="22"/>
        </w:rPr>
      </w:pPr>
    </w:p>
    <w:p w14:paraId="6BD5E3B6" w14:textId="30403CEA" w:rsidR="00424CD0" w:rsidRPr="00C46ECD" w:rsidRDefault="00424CD0" w:rsidP="001C0C7D">
      <w:pPr>
        <w:pStyle w:val="Akapitzlist"/>
        <w:widowControl w:val="0"/>
        <w:numPr>
          <w:ilvl w:val="0"/>
          <w:numId w:val="1"/>
        </w:numPr>
        <w:tabs>
          <w:tab w:val="left" w:pos="426"/>
        </w:tabs>
        <w:autoSpaceDE w:val="0"/>
        <w:autoSpaceDN w:val="0"/>
        <w:spacing w:before="120" w:line="230" w:lineRule="auto"/>
        <w:ind w:left="426" w:right="164" w:hanging="437"/>
        <w:contextualSpacing w:val="0"/>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 xml:space="preserve">TERMIN </w:t>
      </w:r>
      <w:r w:rsidR="00ED46D0">
        <w:rPr>
          <w:rFonts w:ascii="Calibri" w:eastAsia="Times New Roman" w:hAnsi="Calibri" w:cs="Calibri"/>
          <w:b/>
          <w:color w:val="000000" w:themeColor="text1"/>
          <w:kern w:val="0"/>
          <w:sz w:val="22"/>
          <w:szCs w:val="22"/>
          <w14:ligatures w14:val="none"/>
        </w:rPr>
        <w:t>WYKONANIA ZAMÓWIENIA</w:t>
      </w:r>
    </w:p>
    <w:p w14:paraId="54A7C212" w14:textId="000CF11D" w:rsidR="004D6A39" w:rsidRDefault="00F415D2" w:rsidP="004D6A39">
      <w:pPr>
        <w:widowControl w:val="0"/>
        <w:autoSpaceDE w:val="0"/>
        <w:autoSpaceDN w:val="0"/>
        <w:spacing w:after="240" w:line="230" w:lineRule="auto"/>
        <w:ind w:left="567" w:right="164"/>
        <w:contextualSpacing/>
        <w:jc w:val="both"/>
        <w:rPr>
          <w:rFonts w:ascii="Calibri" w:hAnsi="Calibri" w:cs="Calibri"/>
          <w:bCs/>
          <w:sz w:val="22"/>
          <w:szCs w:val="22"/>
          <w:lang w:eastAsia="pl-PL"/>
        </w:rPr>
      </w:pPr>
      <w:r w:rsidRPr="00F415D2">
        <w:rPr>
          <w:rFonts w:ascii="Calibri" w:hAnsi="Calibri" w:cs="Calibri"/>
          <w:bCs/>
          <w:sz w:val="22"/>
          <w:szCs w:val="22"/>
          <w:lang w:eastAsia="pl-PL"/>
        </w:rPr>
        <w:t xml:space="preserve">Wykonawca jest zobowiązany </w:t>
      </w:r>
      <w:r w:rsidR="00522CB0">
        <w:rPr>
          <w:rFonts w:ascii="Calibri" w:hAnsi="Calibri" w:cs="Calibri"/>
          <w:bCs/>
          <w:sz w:val="22"/>
          <w:szCs w:val="22"/>
          <w:lang w:eastAsia="pl-PL"/>
        </w:rPr>
        <w:t>zrealizować</w:t>
      </w:r>
      <w:r w:rsidR="00522CB0" w:rsidRPr="00F415D2">
        <w:rPr>
          <w:rFonts w:ascii="Calibri" w:hAnsi="Calibri" w:cs="Calibri"/>
          <w:bCs/>
          <w:sz w:val="22"/>
          <w:szCs w:val="22"/>
          <w:lang w:eastAsia="pl-PL"/>
        </w:rPr>
        <w:t xml:space="preserve"> </w:t>
      </w:r>
      <w:r w:rsidRPr="00F415D2">
        <w:rPr>
          <w:rFonts w:ascii="Calibri" w:hAnsi="Calibri" w:cs="Calibri"/>
          <w:bCs/>
          <w:sz w:val="22"/>
          <w:szCs w:val="22"/>
          <w:lang w:eastAsia="pl-PL"/>
        </w:rPr>
        <w:t xml:space="preserve">przedmiot zamówienia w okresie </w:t>
      </w:r>
      <w:r w:rsidRPr="00F415D2">
        <w:rPr>
          <w:rFonts w:ascii="Calibri" w:hAnsi="Calibri" w:cs="Calibri"/>
          <w:b/>
          <w:sz w:val="22"/>
          <w:szCs w:val="22"/>
          <w:lang w:eastAsia="pl-PL"/>
        </w:rPr>
        <w:t>max do 8 tygodni</w:t>
      </w:r>
      <w:r w:rsidRPr="00F415D2">
        <w:rPr>
          <w:rFonts w:ascii="Calibri" w:hAnsi="Calibri" w:cs="Calibri"/>
          <w:bCs/>
          <w:sz w:val="22"/>
          <w:szCs w:val="22"/>
          <w:lang w:eastAsia="pl-PL"/>
        </w:rPr>
        <w:t xml:space="preserve"> od dnia </w:t>
      </w:r>
      <w:r w:rsidR="00522CB0">
        <w:rPr>
          <w:rFonts w:ascii="Calibri" w:hAnsi="Calibri" w:cs="Calibri"/>
          <w:bCs/>
          <w:sz w:val="22"/>
          <w:szCs w:val="22"/>
          <w:lang w:eastAsia="pl-PL"/>
        </w:rPr>
        <w:t>rozpoczęcia obowiązywania</w:t>
      </w:r>
      <w:r w:rsidR="00522CB0" w:rsidRPr="00F415D2">
        <w:rPr>
          <w:rFonts w:ascii="Calibri" w:hAnsi="Calibri" w:cs="Calibri"/>
          <w:bCs/>
          <w:sz w:val="22"/>
          <w:szCs w:val="22"/>
          <w:lang w:eastAsia="pl-PL"/>
        </w:rPr>
        <w:t xml:space="preserve"> </w:t>
      </w:r>
      <w:r w:rsidRPr="00F415D2">
        <w:rPr>
          <w:rFonts w:ascii="Calibri" w:hAnsi="Calibri" w:cs="Calibri"/>
          <w:bCs/>
          <w:sz w:val="22"/>
          <w:szCs w:val="22"/>
          <w:lang w:eastAsia="pl-PL"/>
        </w:rPr>
        <w:t>umowy</w:t>
      </w:r>
      <w:r w:rsidR="00522CB0">
        <w:rPr>
          <w:rFonts w:ascii="Calibri" w:hAnsi="Calibri" w:cs="Calibri"/>
          <w:bCs/>
          <w:sz w:val="22"/>
          <w:szCs w:val="22"/>
          <w:lang w:eastAsia="pl-PL"/>
        </w:rPr>
        <w:t>.</w:t>
      </w:r>
    </w:p>
    <w:p w14:paraId="4D2320D3" w14:textId="77777777" w:rsidR="004D6A39" w:rsidRPr="004D6A39" w:rsidRDefault="004D6A39" w:rsidP="004D6A39">
      <w:pPr>
        <w:widowControl w:val="0"/>
        <w:autoSpaceDE w:val="0"/>
        <w:autoSpaceDN w:val="0"/>
        <w:spacing w:line="230" w:lineRule="auto"/>
        <w:ind w:left="567" w:right="164"/>
        <w:contextualSpacing/>
        <w:jc w:val="both"/>
        <w:rPr>
          <w:rFonts w:ascii="Calibri" w:hAnsi="Calibri" w:cs="Calibri"/>
          <w:bCs/>
          <w:sz w:val="22"/>
          <w:szCs w:val="22"/>
          <w:lang w:eastAsia="pl-PL"/>
        </w:rPr>
      </w:pPr>
    </w:p>
    <w:p w14:paraId="4041B897" w14:textId="1A30024F" w:rsidR="00CD102C" w:rsidRPr="00C46ECD" w:rsidRDefault="00CD102C" w:rsidP="003F29A5">
      <w:pPr>
        <w:pStyle w:val="Akapitzlist"/>
        <w:widowControl w:val="0"/>
        <w:numPr>
          <w:ilvl w:val="0"/>
          <w:numId w:val="1"/>
        </w:numPr>
        <w:tabs>
          <w:tab w:val="left" w:pos="426"/>
        </w:tabs>
        <w:autoSpaceDE w:val="0"/>
        <w:autoSpaceDN w:val="0"/>
        <w:spacing w:line="230" w:lineRule="auto"/>
        <w:ind w:left="426" w:right="164" w:hanging="437"/>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WARUNKI UDZIAŁU W POSTĘPOWANIU ORAZ OPIS SPOSOBU DOKONYWANIA OCENY ICH SPEŁNIENIA</w:t>
      </w:r>
      <w:r w:rsidR="00BF7484" w:rsidRPr="00C46ECD">
        <w:rPr>
          <w:rFonts w:ascii="Calibri" w:eastAsia="Times New Roman" w:hAnsi="Calibri" w:cs="Calibri"/>
          <w:b/>
          <w:color w:val="000000" w:themeColor="text1"/>
          <w:kern w:val="0"/>
          <w:sz w:val="22"/>
          <w:szCs w:val="22"/>
          <w14:ligatures w14:val="none"/>
        </w:rPr>
        <w:t xml:space="preserve">, </w:t>
      </w:r>
      <w:r w:rsidRPr="00C46ECD">
        <w:rPr>
          <w:rFonts w:ascii="Calibri" w:eastAsia="Times New Roman" w:hAnsi="Calibri" w:cs="Calibri"/>
          <w:b/>
          <w:color w:val="000000" w:themeColor="text1"/>
          <w:kern w:val="0"/>
          <w:sz w:val="22"/>
          <w:szCs w:val="22"/>
          <w14:ligatures w14:val="none"/>
        </w:rPr>
        <w:t>PODSTAWY WYKLUCZENIA</w:t>
      </w:r>
      <w:r w:rsidR="00BF7484" w:rsidRPr="00C46ECD">
        <w:rPr>
          <w:rFonts w:ascii="Calibri" w:eastAsia="Times New Roman" w:hAnsi="Calibri" w:cs="Calibri"/>
          <w:b/>
          <w:color w:val="000000" w:themeColor="text1"/>
          <w:kern w:val="0"/>
          <w:sz w:val="22"/>
          <w:szCs w:val="22"/>
          <w14:ligatures w14:val="none"/>
        </w:rPr>
        <w:t xml:space="preserve"> ORAZ PRZEDMIOTOWE DOKUMENTY (DLA POTWIERDZENIA ZGODNOŚCI PRZEDMIOTU ZAMÓWIENIA)</w:t>
      </w:r>
    </w:p>
    <w:p w14:paraId="00AA136A" w14:textId="258DD740" w:rsidR="00B53FAB" w:rsidRPr="00C46ECD" w:rsidRDefault="00CD102C" w:rsidP="00510433">
      <w:pPr>
        <w:pStyle w:val="Akapitzlist"/>
        <w:numPr>
          <w:ilvl w:val="0"/>
          <w:numId w:val="3"/>
        </w:numPr>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lastRenderedPageBreak/>
        <w:t xml:space="preserve">Zamawiający </w:t>
      </w:r>
      <w:r w:rsidR="00B53FAB" w:rsidRPr="00C46ECD">
        <w:rPr>
          <w:rFonts w:ascii="Calibri" w:hAnsi="Calibri" w:cs="Calibri"/>
          <w:sz w:val="22"/>
          <w:szCs w:val="22"/>
        </w:rPr>
        <w:t>określa następujące warunki udziału w Postępowaniu:</w:t>
      </w:r>
    </w:p>
    <w:p w14:paraId="051AD4F3" w14:textId="76E24D41" w:rsidR="0081649F" w:rsidRPr="00C46ECD" w:rsidRDefault="0081649F" w:rsidP="0081649F">
      <w:pPr>
        <w:pStyle w:val="Akapitzlist"/>
        <w:numPr>
          <w:ilvl w:val="1"/>
          <w:numId w:val="3"/>
        </w:numPr>
        <w:ind w:left="1134"/>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Obszar: Uprawnienia do wykonania określonej działalności lub czynności.</w:t>
      </w:r>
    </w:p>
    <w:p w14:paraId="71681D08" w14:textId="77777777" w:rsidR="0081649F" w:rsidRPr="00C46ECD" w:rsidRDefault="0081649F" w:rsidP="0081649F">
      <w:pPr>
        <w:ind w:left="1134"/>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Zamawiający nie precyzuje w tym zakresie żadnych wymagań, których spełnienie Wykonawca jest zobowiązany wykazać w sposób szczegółowy.</w:t>
      </w:r>
    </w:p>
    <w:p w14:paraId="122D7B60" w14:textId="77777777" w:rsidR="0081649F" w:rsidRPr="00C46ECD" w:rsidRDefault="0081649F" w:rsidP="0081649F">
      <w:pPr>
        <w:pStyle w:val="Akapitzlist"/>
        <w:numPr>
          <w:ilvl w:val="1"/>
          <w:numId w:val="3"/>
        </w:numPr>
        <w:ind w:left="1134"/>
        <w:rPr>
          <w:rFonts w:ascii="Calibri" w:eastAsia="Times New Roman" w:hAnsi="Calibri" w:cs="Calibri"/>
          <w:bCs/>
          <w:color w:val="000000" w:themeColor="text1"/>
          <w:kern w:val="0"/>
          <w:sz w:val="22"/>
          <w:szCs w:val="22"/>
          <w14:ligatures w14:val="none"/>
        </w:rPr>
      </w:pPr>
      <w:bookmarkStart w:id="8" w:name="_Hlk145667629"/>
      <w:r w:rsidRPr="00C46ECD">
        <w:rPr>
          <w:rFonts w:ascii="Calibri" w:eastAsia="Times New Roman" w:hAnsi="Calibri" w:cs="Calibri"/>
          <w:bCs/>
          <w:color w:val="000000" w:themeColor="text1"/>
          <w:kern w:val="0"/>
          <w:sz w:val="22"/>
          <w:szCs w:val="22"/>
          <w14:ligatures w14:val="none"/>
        </w:rPr>
        <w:t>Obszar: Wiedza i doświadczenie</w:t>
      </w:r>
    </w:p>
    <w:p w14:paraId="75E2CF77" w14:textId="77777777" w:rsidR="0081649F" w:rsidRPr="00C46ECD" w:rsidRDefault="0081649F" w:rsidP="0081649F">
      <w:pPr>
        <w:ind w:left="1134"/>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Zamawiający nie precyzuje w tym zakresie żadnych wymagań, których spełnienie Wykonawca jest zobowiązany wykazać w sposób szczegółowy.</w:t>
      </w:r>
    </w:p>
    <w:p w14:paraId="193DEDE9" w14:textId="77777777" w:rsidR="0081649F" w:rsidRPr="00C46ECD" w:rsidRDefault="0081649F" w:rsidP="0081649F">
      <w:pPr>
        <w:pStyle w:val="Akapitzlist"/>
        <w:numPr>
          <w:ilvl w:val="1"/>
          <w:numId w:val="3"/>
        </w:numPr>
        <w:ind w:left="1134"/>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Obszar: Potencjał techniczny</w:t>
      </w:r>
    </w:p>
    <w:p w14:paraId="77DCC9D9" w14:textId="77777777" w:rsidR="0081649F" w:rsidRPr="00C46ECD" w:rsidRDefault="0081649F" w:rsidP="0081649F">
      <w:pPr>
        <w:ind w:left="1134"/>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Zamawiający nie precyzuje w tym zakresie żadnych wymagań, których spełnienie Wykonawca jest zobowiązany wykazać w sposób szczegółowy.</w:t>
      </w:r>
    </w:p>
    <w:p w14:paraId="51369FE1" w14:textId="77777777" w:rsidR="0081649F" w:rsidRPr="00C46ECD" w:rsidRDefault="0081649F" w:rsidP="0081649F">
      <w:pPr>
        <w:pStyle w:val="Akapitzlist"/>
        <w:numPr>
          <w:ilvl w:val="1"/>
          <w:numId w:val="3"/>
        </w:numPr>
        <w:ind w:left="1134"/>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Obszar: Osoby zdolne do wykonania zamówienia</w:t>
      </w:r>
    </w:p>
    <w:p w14:paraId="37A059F9" w14:textId="77777777" w:rsidR="0081649F" w:rsidRPr="00C46ECD" w:rsidRDefault="0081649F" w:rsidP="0081649F">
      <w:pPr>
        <w:ind w:left="1134"/>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Zamawiający nie precyzuje w tym zakresie żadnych wymagań, których spełnienie Wykonawca jest zobowiązany wykazać w sposób szczegółowy.</w:t>
      </w:r>
    </w:p>
    <w:p w14:paraId="63620134" w14:textId="77777777" w:rsidR="0081649F" w:rsidRPr="00C46ECD" w:rsidRDefault="0081649F" w:rsidP="0081649F">
      <w:pPr>
        <w:pStyle w:val="Akapitzlist"/>
        <w:numPr>
          <w:ilvl w:val="1"/>
          <w:numId w:val="3"/>
        </w:numPr>
        <w:ind w:left="1134"/>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Obszar: Sytuacja ekonomiczna i finansowa</w:t>
      </w:r>
    </w:p>
    <w:bookmarkEnd w:id="8"/>
    <w:p w14:paraId="25FD7A18" w14:textId="77777777" w:rsidR="0081649F" w:rsidRPr="00C46ECD" w:rsidRDefault="0081649F" w:rsidP="0081649F">
      <w:pPr>
        <w:ind w:left="1134"/>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Zamawiający nie precyzuje w tym zakresie żadnych wymagań, których spełnienie Wykonawca jest zobowiązany wykazać w sposób szczegółowy.</w:t>
      </w:r>
    </w:p>
    <w:p w14:paraId="05C5EAC2" w14:textId="77777777" w:rsidR="007254AF" w:rsidRPr="00C46ECD" w:rsidRDefault="007254AF" w:rsidP="007254AF">
      <w:pPr>
        <w:pStyle w:val="Akapitzlist"/>
        <w:numPr>
          <w:ilvl w:val="0"/>
          <w:numId w:val="3"/>
        </w:numPr>
        <w:ind w:left="709"/>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Z postępowania o udzielenie zamówienia wyklucza się Wykonawcę:</w:t>
      </w:r>
    </w:p>
    <w:p w14:paraId="14CBCF4C" w14:textId="77777777" w:rsidR="007254AF" w:rsidRPr="00C46ECD" w:rsidRDefault="007254AF" w:rsidP="007254AF">
      <w:pPr>
        <w:pStyle w:val="Akapitzlist"/>
        <w:numPr>
          <w:ilvl w:val="1"/>
          <w:numId w:val="3"/>
        </w:numPr>
        <w:ind w:left="1134"/>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będącego osobą fizyczną, którego prawomocnie skazano za przestępstwo:</w:t>
      </w:r>
    </w:p>
    <w:p w14:paraId="69DC60A3" w14:textId="77777777" w:rsidR="007254AF" w:rsidRPr="00C46ECD" w:rsidRDefault="007254AF" w:rsidP="00462411">
      <w:pPr>
        <w:pStyle w:val="Akapitzlist"/>
        <w:numPr>
          <w:ilvl w:val="2"/>
          <w:numId w:val="21"/>
        </w:numPr>
        <w:ind w:left="1418"/>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udziału w zorganizowanej grupie przestępczej albo związku mającym na celu popełnienie przestępstwa lub przestępstwa skarbowego, o którym mowa w art. 258 Kodeksu karnego;</w:t>
      </w:r>
    </w:p>
    <w:p w14:paraId="467438BD" w14:textId="77777777" w:rsidR="007254AF" w:rsidRPr="00C46ECD" w:rsidRDefault="007254AF" w:rsidP="00462411">
      <w:pPr>
        <w:pStyle w:val="Akapitzlist"/>
        <w:numPr>
          <w:ilvl w:val="2"/>
          <w:numId w:val="21"/>
        </w:numPr>
        <w:ind w:left="1418"/>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handlu ludźmi, o którym mowa w art. 189a Kodeksu karnego;</w:t>
      </w:r>
    </w:p>
    <w:p w14:paraId="73B1773C" w14:textId="3E3482F8" w:rsidR="007254AF" w:rsidRPr="00C46ECD" w:rsidRDefault="007254AF" w:rsidP="00462411">
      <w:pPr>
        <w:pStyle w:val="Akapitzlist"/>
        <w:numPr>
          <w:ilvl w:val="2"/>
          <w:numId w:val="21"/>
        </w:numPr>
        <w:ind w:left="1418"/>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o którym mowa w art. 228-230a, art. 250a Kodeksu karnego lub w art. 46 lub art. 48 ustawy z dnia 25 czerwca 2010 r. o sporcie</w:t>
      </w:r>
      <w:r w:rsidR="00971173">
        <w:rPr>
          <w:rFonts w:ascii="Calibri" w:eastAsia="Times New Roman" w:hAnsi="Calibri" w:cs="Calibri"/>
          <w:bCs/>
          <w:color w:val="000000" w:themeColor="text1"/>
          <w:kern w:val="0"/>
          <w:sz w:val="22"/>
          <w:szCs w:val="22"/>
          <w14:ligatures w14:val="none"/>
        </w:rPr>
        <w:t xml:space="preserve"> </w:t>
      </w:r>
      <w:r w:rsidR="00971173" w:rsidRPr="00971173">
        <w:rPr>
          <w:rFonts w:ascii="Calibri" w:eastAsia="Times New Roman" w:hAnsi="Calibri" w:cs="Calibri"/>
          <w:bCs/>
          <w:color w:val="000000" w:themeColor="text1"/>
          <w:kern w:val="0"/>
          <w:sz w:val="22"/>
          <w:szCs w:val="22"/>
          <w14:ligatures w14:val="none"/>
        </w:rPr>
        <w:t>lub w art. 54 ust. 1-4 ustawy z dnia 12 maja 2011 r. o refundacji leków, środków spożywczych specjalnego</w:t>
      </w:r>
      <w:r w:rsidRPr="00C46ECD">
        <w:rPr>
          <w:rFonts w:ascii="Calibri" w:eastAsia="Times New Roman" w:hAnsi="Calibri" w:cs="Calibri"/>
          <w:bCs/>
          <w:color w:val="000000" w:themeColor="text1"/>
          <w:kern w:val="0"/>
          <w:sz w:val="22"/>
          <w:szCs w:val="22"/>
          <w14:ligatures w14:val="none"/>
        </w:rPr>
        <w:t>;</w:t>
      </w:r>
    </w:p>
    <w:p w14:paraId="7A382B0F" w14:textId="77777777" w:rsidR="007254AF" w:rsidRPr="00C46ECD" w:rsidRDefault="007254AF" w:rsidP="00462411">
      <w:pPr>
        <w:pStyle w:val="Akapitzlist"/>
        <w:numPr>
          <w:ilvl w:val="2"/>
          <w:numId w:val="21"/>
        </w:numPr>
        <w:ind w:left="1418"/>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7D8DECD" w14:textId="77777777" w:rsidR="007254AF" w:rsidRPr="00C46ECD" w:rsidRDefault="007254AF" w:rsidP="00462411">
      <w:pPr>
        <w:pStyle w:val="Akapitzlist"/>
        <w:numPr>
          <w:ilvl w:val="2"/>
          <w:numId w:val="21"/>
        </w:numPr>
        <w:ind w:left="1418"/>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o charakterze terrorystycznym, o którym mowa w art. 115 § 20 Kodeksu karnego, lub mające na celu popełnienie tego przestępstwa;</w:t>
      </w:r>
    </w:p>
    <w:p w14:paraId="35E83E28" w14:textId="77777777" w:rsidR="007254AF" w:rsidRPr="00C46ECD" w:rsidRDefault="007254AF" w:rsidP="00462411">
      <w:pPr>
        <w:pStyle w:val="Akapitzlist"/>
        <w:numPr>
          <w:ilvl w:val="2"/>
          <w:numId w:val="21"/>
        </w:numPr>
        <w:ind w:left="1418"/>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pracy małoletnich cudzoziemców, o których mowa w art. 9 ust. 2 ustawy z dnia 15 czerwca 2012 r. o skutkach powierzania wykonywania pracy cudzoziemcom przebywającym wbrew przepisom na terytorium Rzeczypospolitej Polskiej;</w:t>
      </w:r>
    </w:p>
    <w:p w14:paraId="29A55CA6" w14:textId="77777777" w:rsidR="007254AF" w:rsidRPr="00C46ECD" w:rsidRDefault="007254AF" w:rsidP="00462411">
      <w:pPr>
        <w:pStyle w:val="Akapitzlist"/>
        <w:numPr>
          <w:ilvl w:val="2"/>
          <w:numId w:val="21"/>
        </w:numPr>
        <w:ind w:left="1418"/>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7E01728" w14:textId="77777777" w:rsidR="007254AF" w:rsidRPr="00C46ECD" w:rsidRDefault="007254AF" w:rsidP="00462411">
      <w:pPr>
        <w:pStyle w:val="Akapitzlist"/>
        <w:numPr>
          <w:ilvl w:val="2"/>
          <w:numId w:val="21"/>
        </w:numPr>
        <w:ind w:left="1418"/>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7AE544FA" w14:textId="77777777" w:rsidR="007254AF" w:rsidRPr="00C46ECD" w:rsidRDefault="007254AF" w:rsidP="007254AF">
      <w:pPr>
        <w:pStyle w:val="Akapitzlist"/>
        <w:numPr>
          <w:ilvl w:val="1"/>
          <w:numId w:val="3"/>
        </w:numPr>
        <w:ind w:left="1134"/>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89416CB" w14:textId="77777777" w:rsidR="007254AF" w:rsidRPr="00C46ECD" w:rsidRDefault="007254AF" w:rsidP="007254AF">
      <w:pPr>
        <w:pStyle w:val="Akapitzlist"/>
        <w:numPr>
          <w:ilvl w:val="1"/>
          <w:numId w:val="3"/>
        </w:numPr>
        <w:ind w:left="1134"/>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wobec którego wydano prawomocny wyrok sądu lub ostateczną decyzję administracyjną o zaleganiu z uiszczeniem podatków, opłat lub składek na ubezpieczenia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3B39D7" w14:textId="77777777" w:rsidR="007254AF" w:rsidRPr="00C46ECD" w:rsidRDefault="007254AF" w:rsidP="007254AF">
      <w:pPr>
        <w:pStyle w:val="Akapitzlist"/>
        <w:numPr>
          <w:ilvl w:val="1"/>
          <w:numId w:val="3"/>
        </w:numPr>
        <w:ind w:left="1134"/>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lastRenderedPageBreak/>
        <w:t>wobec którego orzeczono zakaz ubiegania się o zamówienia publiczne;</w:t>
      </w:r>
    </w:p>
    <w:p w14:paraId="1F26F3FB" w14:textId="77777777" w:rsidR="007254AF" w:rsidRPr="00C46ECD" w:rsidRDefault="007254AF" w:rsidP="007254AF">
      <w:pPr>
        <w:pStyle w:val="Akapitzlist"/>
        <w:numPr>
          <w:ilvl w:val="1"/>
          <w:numId w:val="3"/>
        </w:numPr>
        <w:ind w:left="1134"/>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46A95DD" w14:textId="77777777" w:rsidR="007254AF" w:rsidRPr="00C46ECD" w:rsidRDefault="007254AF" w:rsidP="007254AF">
      <w:pPr>
        <w:pStyle w:val="Akapitzlist"/>
        <w:numPr>
          <w:ilvl w:val="1"/>
          <w:numId w:val="3"/>
        </w:numPr>
        <w:ind w:left="1134"/>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jeżeli, w związku z doradztwem lub zaangażowaniem w przygotowanie postępowania,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w:t>
      </w:r>
    </w:p>
    <w:p w14:paraId="7804032B" w14:textId="77777777" w:rsidR="007254AF" w:rsidRPr="00C46ECD" w:rsidRDefault="007254AF" w:rsidP="007254AF">
      <w:pPr>
        <w:pStyle w:val="Akapitzlist"/>
        <w:numPr>
          <w:ilvl w:val="1"/>
          <w:numId w:val="3"/>
        </w:numPr>
        <w:ind w:left="1134"/>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CFA7830" w14:textId="7A0C04A0" w:rsidR="007254AF" w:rsidRPr="00C46ECD" w:rsidRDefault="007254AF" w:rsidP="007254AF">
      <w:pPr>
        <w:pStyle w:val="Akapitzlist"/>
        <w:numPr>
          <w:ilvl w:val="1"/>
          <w:numId w:val="3"/>
        </w:numPr>
        <w:ind w:left="1134"/>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wymienionego w wykazach określonych w rozporządzeniu 765/2006 i rozporządzeniu 269/2014 albo wpisanego na listę na podstawie decyzji w sprawie wpisu na listę rozstrzygającej o zastosowaniu środka, o którym mowa w art. 1 pkt 3 ustawy </w:t>
      </w:r>
      <w:r w:rsidR="00004247" w:rsidRPr="00004247">
        <w:rPr>
          <w:rFonts w:ascii="Calibri" w:eastAsia="Times New Roman" w:hAnsi="Calibri" w:cs="Calibri"/>
          <w:bCs/>
          <w:color w:val="000000" w:themeColor="text1"/>
          <w:kern w:val="0"/>
          <w:sz w:val="22"/>
          <w:szCs w:val="22"/>
          <w14:ligatures w14:val="none"/>
        </w:rPr>
        <w:t>o szczególnych rozwiązaniach w zakresie przeciwdziałania wspieraniu agresji na Ukrainę oraz służących ochronie bezpieczeństwa narodowego</w:t>
      </w:r>
      <w:r w:rsidRPr="00C46ECD">
        <w:rPr>
          <w:rFonts w:ascii="Calibri" w:eastAsia="Times New Roman" w:hAnsi="Calibri" w:cs="Calibri"/>
          <w:bCs/>
          <w:color w:val="000000" w:themeColor="text1"/>
          <w:kern w:val="0"/>
          <w:sz w:val="22"/>
          <w:szCs w:val="22"/>
          <w14:ligatures w14:val="none"/>
        </w:rPr>
        <w:t>;</w:t>
      </w:r>
    </w:p>
    <w:p w14:paraId="3FE1B51C" w14:textId="69954124" w:rsidR="007254AF" w:rsidRPr="00C46ECD" w:rsidRDefault="007254AF" w:rsidP="007254AF">
      <w:pPr>
        <w:pStyle w:val="Akapitzlist"/>
        <w:numPr>
          <w:ilvl w:val="1"/>
          <w:numId w:val="3"/>
        </w:numPr>
        <w:ind w:left="1134"/>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r w:rsidR="00004247" w:rsidRPr="00004247">
        <w:rPr>
          <w:rFonts w:ascii="Calibri" w:eastAsia="Times New Roman" w:hAnsi="Calibri" w:cs="Calibri"/>
          <w:bCs/>
          <w:color w:val="000000" w:themeColor="text1"/>
          <w:kern w:val="0"/>
          <w:sz w:val="22"/>
          <w:szCs w:val="22"/>
          <w14:ligatures w14:val="none"/>
        </w:rPr>
        <w:t>o szczególnych rozwiązaniach w zakresie przeciwdziałania wspieraniu agresji na Ukrainę oraz służących ochronie bezpieczeństwa narodowego</w:t>
      </w:r>
      <w:r w:rsidRPr="00C46ECD">
        <w:rPr>
          <w:rFonts w:ascii="Calibri" w:eastAsia="Times New Roman" w:hAnsi="Calibri" w:cs="Calibri"/>
          <w:bCs/>
          <w:color w:val="000000" w:themeColor="text1"/>
          <w:kern w:val="0"/>
          <w:sz w:val="22"/>
          <w:szCs w:val="22"/>
          <w14:ligatures w14:val="none"/>
        </w:rPr>
        <w:t>;</w:t>
      </w:r>
    </w:p>
    <w:p w14:paraId="50EDCDAF" w14:textId="750D0725" w:rsidR="007254AF" w:rsidRPr="00C46ECD" w:rsidRDefault="007254AF" w:rsidP="007254AF">
      <w:pPr>
        <w:pStyle w:val="Akapitzlist"/>
        <w:numPr>
          <w:ilvl w:val="1"/>
          <w:numId w:val="3"/>
        </w:numPr>
        <w:ind w:left="1134"/>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 którego jednostką dominującą w rozumieniu art. 3 ust. 1 pkt 37 ustawy z dnia 29 września 1994 r. o rachunkowości (</w:t>
      </w:r>
      <w:proofErr w:type="spellStart"/>
      <w:r w:rsidRPr="00C46ECD">
        <w:rPr>
          <w:rFonts w:ascii="Calibri" w:eastAsia="Times New Roman" w:hAnsi="Calibri" w:cs="Calibri"/>
          <w:bCs/>
          <w:color w:val="000000" w:themeColor="text1"/>
          <w:kern w:val="0"/>
          <w:sz w:val="22"/>
          <w:szCs w:val="22"/>
          <w14:ligatures w14:val="none"/>
        </w:rPr>
        <w:t>t.j</w:t>
      </w:r>
      <w:proofErr w:type="spellEnd"/>
      <w:r w:rsidRPr="00C46ECD">
        <w:rPr>
          <w:rFonts w:ascii="Calibri" w:eastAsia="Times New Roman" w:hAnsi="Calibri" w:cs="Calibri"/>
          <w:bCs/>
          <w:color w:val="000000" w:themeColor="text1"/>
          <w:kern w:val="0"/>
          <w:sz w:val="22"/>
          <w:szCs w:val="22"/>
          <w14:ligatures w14:val="none"/>
        </w:rPr>
        <w:t xml:space="preserve">. Dz. U. z 2023 r.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r w:rsidR="00A11869" w:rsidRPr="00A11869">
        <w:rPr>
          <w:rFonts w:ascii="Calibri" w:eastAsia="Times New Roman" w:hAnsi="Calibri" w:cs="Calibri"/>
          <w:bCs/>
          <w:color w:val="000000" w:themeColor="text1"/>
          <w:kern w:val="0"/>
          <w:sz w:val="22"/>
          <w:szCs w:val="22"/>
          <w14:ligatures w14:val="none"/>
        </w:rPr>
        <w:t>o szczególnych rozwiązaniach w zakresie przeciwdziałania wspieraniu agresji na Ukrainę oraz służących ochronie bezpieczeństwa narodowego</w:t>
      </w:r>
      <w:r w:rsidRPr="00C46ECD">
        <w:rPr>
          <w:rFonts w:ascii="Calibri" w:eastAsia="Times New Roman" w:hAnsi="Calibri" w:cs="Calibri"/>
          <w:bCs/>
          <w:color w:val="000000" w:themeColor="text1"/>
          <w:kern w:val="0"/>
          <w:sz w:val="22"/>
          <w:szCs w:val="22"/>
          <w14:ligatures w14:val="none"/>
        </w:rPr>
        <w:t>.</w:t>
      </w:r>
    </w:p>
    <w:p w14:paraId="47147263" w14:textId="5B563F28" w:rsidR="00CD102C" w:rsidRPr="00C46ECD" w:rsidRDefault="00CD102C" w:rsidP="00510433">
      <w:pPr>
        <w:pStyle w:val="Akapitzlist"/>
        <w:numPr>
          <w:ilvl w:val="0"/>
          <w:numId w:val="3"/>
        </w:numPr>
        <w:ind w:left="709"/>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Z postępowania wyklucza się Wykonawców, którzy są powiązani osobowo lub kapitałowo z</w:t>
      </w:r>
      <w:r w:rsidR="00972F3D" w:rsidRPr="00C46ECD">
        <w:rPr>
          <w:rFonts w:ascii="Calibri" w:eastAsia="Times New Roman" w:hAnsi="Calibri" w:cs="Calibri"/>
          <w:bCs/>
          <w:color w:val="000000" w:themeColor="text1"/>
          <w:kern w:val="0"/>
          <w:sz w:val="22"/>
          <w:szCs w:val="22"/>
          <w14:ligatures w14:val="none"/>
        </w:rPr>
        <w:t> </w:t>
      </w:r>
      <w:r w:rsidRPr="00C46ECD">
        <w:rPr>
          <w:rFonts w:ascii="Calibri" w:eastAsia="Times New Roman" w:hAnsi="Calibri" w:cs="Calibri"/>
          <w:bCs/>
          <w:color w:val="000000" w:themeColor="text1"/>
          <w:kern w:val="0"/>
          <w:sz w:val="22"/>
          <w:szCs w:val="22"/>
          <w14:ligatures w14:val="none"/>
        </w:rPr>
        <w:t>Zamawiającym, przy czym przez powiązania osobowe lub kapitałowe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657468ED" w14:textId="20FF2C24" w:rsidR="00CD102C" w:rsidRPr="00C46ECD" w:rsidRDefault="00CD102C" w:rsidP="00765E2D">
      <w:pPr>
        <w:pStyle w:val="Akapitzlist"/>
        <w:numPr>
          <w:ilvl w:val="0"/>
          <w:numId w:val="4"/>
        </w:numPr>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uczestniczeniu w spółce jako wspólnik spółki cywilnej lub spółki osobowej;</w:t>
      </w:r>
    </w:p>
    <w:p w14:paraId="29A4CDE8" w14:textId="2545921C" w:rsidR="00CD102C" w:rsidRPr="00C46ECD" w:rsidRDefault="00CD102C" w:rsidP="00765E2D">
      <w:pPr>
        <w:pStyle w:val="Akapitzlist"/>
        <w:numPr>
          <w:ilvl w:val="0"/>
          <w:numId w:val="4"/>
        </w:numPr>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posiadaniu co najmniej 10% </w:t>
      </w:r>
      <w:r w:rsidR="00765E2D">
        <w:rPr>
          <w:rFonts w:ascii="Calibri" w:eastAsia="Times New Roman" w:hAnsi="Calibri" w:cs="Calibri"/>
          <w:bCs/>
          <w:color w:val="000000" w:themeColor="text1"/>
          <w:kern w:val="0"/>
          <w:sz w:val="22"/>
          <w:szCs w:val="22"/>
          <w14:ligatures w14:val="none"/>
        </w:rPr>
        <w:t xml:space="preserve">(o ile niższy próg nie wynika z przepisów prawa) </w:t>
      </w:r>
      <w:r w:rsidRPr="00C46ECD">
        <w:rPr>
          <w:rFonts w:ascii="Calibri" w:eastAsia="Times New Roman" w:hAnsi="Calibri" w:cs="Calibri"/>
          <w:bCs/>
          <w:color w:val="000000" w:themeColor="text1"/>
          <w:kern w:val="0"/>
          <w:sz w:val="22"/>
          <w:szCs w:val="22"/>
          <w14:ligatures w14:val="none"/>
        </w:rPr>
        <w:t>udziałów lub akcji;</w:t>
      </w:r>
    </w:p>
    <w:p w14:paraId="215B50EE" w14:textId="480893F2" w:rsidR="00CD102C" w:rsidRPr="00C46ECD" w:rsidRDefault="00CD102C" w:rsidP="00765E2D">
      <w:pPr>
        <w:pStyle w:val="Akapitzlist"/>
        <w:numPr>
          <w:ilvl w:val="0"/>
          <w:numId w:val="4"/>
        </w:numPr>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pełnieniu funkcji członka organu nadzorczego lub zarządzającego, prokurenta pełnomocnika;</w:t>
      </w:r>
    </w:p>
    <w:p w14:paraId="7B691DC8" w14:textId="0904F06B" w:rsidR="00CD102C" w:rsidRPr="00C46ECD" w:rsidRDefault="00CD102C" w:rsidP="00765E2D">
      <w:pPr>
        <w:pStyle w:val="Akapitzlist"/>
        <w:numPr>
          <w:ilvl w:val="0"/>
          <w:numId w:val="4"/>
        </w:numPr>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pozostawaniu w związku małżeńskim, w stosunku pokrewieństwa lub powinowactwa </w:t>
      </w:r>
      <w:r w:rsidR="000D6AD9" w:rsidRPr="00C46ECD">
        <w:rPr>
          <w:rFonts w:ascii="Calibri" w:eastAsia="Times New Roman" w:hAnsi="Calibri" w:cs="Calibri"/>
          <w:bCs/>
          <w:color w:val="000000" w:themeColor="text1"/>
          <w:kern w:val="0"/>
          <w:sz w:val="22"/>
          <w:szCs w:val="22"/>
          <w14:ligatures w14:val="none"/>
        </w:rPr>
        <w:br/>
      </w:r>
      <w:r w:rsidRPr="00C46ECD">
        <w:rPr>
          <w:rFonts w:ascii="Calibri" w:eastAsia="Times New Roman" w:hAnsi="Calibri" w:cs="Calibri"/>
          <w:bCs/>
          <w:color w:val="000000" w:themeColor="text1"/>
          <w:kern w:val="0"/>
          <w:sz w:val="22"/>
          <w:szCs w:val="22"/>
          <w14:ligatures w14:val="none"/>
        </w:rPr>
        <w:t xml:space="preserve">w linii prostej, pokrewieństwa drugiego stopnia lub powinowactwa drugiego stopnia </w:t>
      </w:r>
      <w:r w:rsidR="000D6AD9" w:rsidRPr="00C46ECD">
        <w:rPr>
          <w:rFonts w:ascii="Calibri" w:eastAsia="Times New Roman" w:hAnsi="Calibri" w:cs="Calibri"/>
          <w:bCs/>
          <w:color w:val="000000" w:themeColor="text1"/>
          <w:kern w:val="0"/>
          <w:sz w:val="22"/>
          <w:szCs w:val="22"/>
          <w14:ligatures w14:val="none"/>
        </w:rPr>
        <w:br/>
      </w:r>
      <w:r w:rsidRPr="00C46ECD">
        <w:rPr>
          <w:rFonts w:ascii="Calibri" w:eastAsia="Times New Roman" w:hAnsi="Calibri" w:cs="Calibri"/>
          <w:bCs/>
          <w:color w:val="000000" w:themeColor="text1"/>
          <w:kern w:val="0"/>
          <w:sz w:val="22"/>
          <w:szCs w:val="22"/>
          <w14:ligatures w14:val="none"/>
        </w:rPr>
        <w:t>w linii bocznej lub w stosunku przysposobienia, opieki lub kurateli.</w:t>
      </w:r>
    </w:p>
    <w:p w14:paraId="17831A0C" w14:textId="3CD8DB2C" w:rsidR="00CD102C" w:rsidRPr="00C46ECD" w:rsidRDefault="00CD102C" w:rsidP="00954AA1">
      <w:pPr>
        <w:pStyle w:val="Akapitzlist"/>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 xml:space="preserve">W celu wykazania niezachodzenia ww. przesłanki wykluczenia po stronie Wykonawcy, Wykonawca przedstawi Oświadczenie o braku powiązań </w:t>
      </w:r>
      <w:r w:rsidR="00214798" w:rsidRPr="00C46ECD">
        <w:rPr>
          <w:rFonts w:ascii="Calibri" w:eastAsia="Times New Roman" w:hAnsi="Calibri" w:cs="Calibri"/>
          <w:b/>
          <w:color w:val="000000" w:themeColor="text1"/>
          <w:kern w:val="0"/>
          <w:sz w:val="22"/>
          <w:szCs w:val="22"/>
          <w14:ligatures w14:val="none"/>
        </w:rPr>
        <w:t xml:space="preserve">osobowych </w:t>
      </w:r>
      <w:r w:rsidRPr="00C46ECD">
        <w:rPr>
          <w:rFonts w:ascii="Calibri" w:eastAsia="Times New Roman" w:hAnsi="Calibri" w:cs="Calibri"/>
          <w:b/>
          <w:color w:val="000000" w:themeColor="text1"/>
          <w:kern w:val="0"/>
          <w:sz w:val="22"/>
          <w:szCs w:val="22"/>
          <w14:ligatures w14:val="none"/>
        </w:rPr>
        <w:t xml:space="preserve">i kapitałowych według wzoru stanowiącego </w:t>
      </w:r>
      <w:r w:rsidR="00F416F7" w:rsidRPr="00C46ECD">
        <w:rPr>
          <w:rFonts w:ascii="Calibri" w:eastAsia="Times New Roman" w:hAnsi="Calibri" w:cs="Calibri"/>
          <w:b/>
          <w:color w:val="000000" w:themeColor="text1"/>
          <w:kern w:val="0"/>
          <w:sz w:val="22"/>
          <w:szCs w:val="22"/>
          <w14:ligatures w14:val="none"/>
        </w:rPr>
        <w:t>Z</w:t>
      </w:r>
      <w:r w:rsidRPr="00C46ECD">
        <w:rPr>
          <w:rFonts w:ascii="Calibri" w:eastAsia="Times New Roman" w:hAnsi="Calibri" w:cs="Calibri"/>
          <w:b/>
          <w:color w:val="000000" w:themeColor="text1"/>
          <w:kern w:val="0"/>
          <w:sz w:val="22"/>
          <w:szCs w:val="22"/>
          <w14:ligatures w14:val="none"/>
        </w:rPr>
        <w:t>ałącznik</w:t>
      </w:r>
      <w:r w:rsidR="00F416F7" w:rsidRPr="00C46ECD">
        <w:rPr>
          <w:rFonts w:ascii="Calibri" w:eastAsia="Times New Roman" w:hAnsi="Calibri" w:cs="Calibri"/>
          <w:b/>
          <w:color w:val="000000" w:themeColor="text1"/>
          <w:kern w:val="0"/>
          <w:sz w:val="22"/>
          <w:szCs w:val="22"/>
          <w14:ligatures w14:val="none"/>
        </w:rPr>
        <w:t xml:space="preserve"> nr</w:t>
      </w:r>
      <w:r w:rsidR="000D6AD9" w:rsidRPr="00C46ECD">
        <w:rPr>
          <w:rFonts w:ascii="Calibri" w:eastAsia="Times New Roman" w:hAnsi="Calibri" w:cs="Calibri"/>
          <w:b/>
          <w:color w:val="000000" w:themeColor="text1"/>
          <w:kern w:val="0"/>
          <w:sz w:val="22"/>
          <w:szCs w:val="22"/>
          <w14:ligatures w14:val="none"/>
        </w:rPr>
        <w:t xml:space="preserve"> </w:t>
      </w:r>
      <w:r w:rsidR="007254AF" w:rsidRPr="00C46ECD">
        <w:rPr>
          <w:rFonts w:ascii="Calibri" w:eastAsia="Times New Roman" w:hAnsi="Calibri" w:cs="Calibri"/>
          <w:b/>
          <w:color w:val="000000" w:themeColor="text1"/>
          <w:kern w:val="0"/>
          <w:sz w:val="22"/>
          <w:szCs w:val="22"/>
          <w14:ligatures w14:val="none"/>
        </w:rPr>
        <w:t>2</w:t>
      </w:r>
      <w:r w:rsidRPr="00C46ECD">
        <w:rPr>
          <w:rFonts w:ascii="Calibri" w:eastAsia="Times New Roman" w:hAnsi="Calibri" w:cs="Calibri"/>
          <w:b/>
          <w:color w:val="000000" w:themeColor="text1"/>
          <w:kern w:val="0"/>
          <w:sz w:val="22"/>
          <w:szCs w:val="22"/>
          <w14:ligatures w14:val="none"/>
        </w:rPr>
        <w:t xml:space="preserve"> do niniejszego </w:t>
      </w:r>
      <w:r w:rsidR="00F416F7" w:rsidRPr="00C46ECD">
        <w:rPr>
          <w:rFonts w:ascii="Calibri" w:eastAsia="Times New Roman" w:hAnsi="Calibri" w:cs="Calibri"/>
          <w:b/>
          <w:color w:val="000000" w:themeColor="text1"/>
          <w:kern w:val="0"/>
          <w:sz w:val="22"/>
          <w:szCs w:val="22"/>
          <w14:ligatures w14:val="none"/>
        </w:rPr>
        <w:t>Z</w:t>
      </w:r>
      <w:r w:rsidRPr="00C46ECD">
        <w:rPr>
          <w:rFonts w:ascii="Calibri" w:eastAsia="Times New Roman" w:hAnsi="Calibri" w:cs="Calibri"/>
          <w:b/>
          <w:color w:val="000000" w:themeColor="text1"/>
          <w:kern w:val="0"/>
          <w:sz w:val="22"/>
          <w:szCs w:val="22"/>
          <w14:ligatures w14:val="none"/>
        </w:rPr>
        <w:t>apytania.</w:t>
      </w:r>
    </w:p>
    <w:p w14:paraId="6536C3F8" w14:textId="77777777" w:rsidR="00954AA1" w:rsidRPr="00C46ECD" w:rsidRDefault="00F416F7" w:rsidP="007254AF">
      <w:pPr>
        <w:pStyle w:val="Akapitzlist"/>
        <w:numPr>
          <w:ilvl w:val="0"/>
          <w:numId w:val="3"/>
        </w:numPr>
        <w:ind w:left="709"/>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lastRenderedPageBreak/>
        <w:t>O udzielenie zamówienia mogą ubiegać się Wykonawcy, którzy nie podlegają wykluczeniu na podstawie art. 7 ust. 1 ustawy z dnia 13 kwietnia 2022 r. o szczególnych rozwiązaniach w zakresie przeciwdziałania wspieraniu agresji na Ukrainę oraz służących ochronie bezpieczeństwa narodowego (Dz. U. z 202</w:t>
      </w:r>
      <w:r w:rsidR="000D6AD9" w:rsidRPr="00C46ECD">
        <w:rPr>
          <w:rFonts w:ascii="Calibri" w:eastAsia="Times New Roman" w:hAnsi="Calibri" w:cs="Calibri"/>
          <w:bCs/>
          <w:color w:val="000000" w:themeColor="text1"/>
          <w:kern w:val="0"/>
          <w:sz w:val="22"/>
          <w:szCs w:val="22"/>
          <w14:ligatures w14:val="none"/>
        </w:rPr>
        <w:t>4</w:t>
      </w:r>
      <w:r w:rsidRPr="00C46ECD">
        <w:rPr>
          <w:rFonts w:ascii="Calibri" w:eastAsia="Times New Roman" w:hAnsi="Calibri" w:cs="Calibri"/>
          <w:bCs/>
          <w:color w:val="000000" w:themeColor="text1"/>
          <w:kern w:val="0"/>
          <w:sz w:val="22"/>
          <w:szCs w:val="22"/>
          <w14:ligatures w14:val="none"/>
        </w:rPr>
        <w:t xml:space="preserve"> poz. </w:t>
      </w:r>
      <w:r w:rsidR="000D6AD9" w:rsidRPr="00C46ECD">
        <w:rPr>
          <w:rFonts w:ascii="Calibri" w:eastAsia="Times New Roman" w:hAnsi="Calibri" w:cs="Calibri"/>
          <w:bCs/>
          <w:color w:val="000000" w:themeColor="text1"/>
          <w:kern w:val="0"/>
          <w:sz w:val="22"/>
          <w:szCs w:val="22"/>
          <w14:ligatures w14:val="none"/>
        </w:rPr>
        <w:t>507</w:t>
      </w:r>
      <w:r w:rsidRPr="00C46ECD">
        <w:rPr>
          <w:rFonts w:ascii="Calibri" w:eastAsia="Times New Roman" w:hAnsi="Calibri" w:cs="Calibri"/>
          <w:bCs/>
          <w:color w:val="000000" w:themeColor="text1"/>
          <w:kern w:val="0"/>
          <w:sz w:val="22"/>
          <w:szCs w:val="22"/>
          <w14:ligatures w14:val="none"/>
        </w:rPr>
        <w:t>) oraz art. 5k rozporządzenia Rady (UE) numer 833/2014 dnia 31 lipca 2014 r. dotyczącego środków ograniczających w związku z działaniami Rosji destabilizującymi sytuację na Ukrainie brzmieniu nadanym rozporządzeniem Rady (UE) 2022/576 (Dz. Urz. UE nr L 111 z 8.42022, str. 1).</w:t>
      </w:r>
    </w:p>
    <w:p w14:paraId="675540E6" w14:textId="50E9AD86" w:rsidR="00BF7484" w:rsidRDefault="00F416F7" w:rsidP="00954AA1">
      <w:pPr>
        <w:pStyle w:val="Akapitzlist"/>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 xml:space="preserve">W celu wykazania niezachodzenia ww. przesłanek wykluczenia po stronie Wykonawcy, Wykonawca przedstawi Oświadczenie o niepodleganiu wykluczeniu według wzoru stanowiącego Załącznik </w:t>
      </w:r>
      <w:r w:rsidR="007254AF" w:rsidRPr="00C46ECD">
        <w:rPr>
          <w:rFonts w:ascii="Calibri" w:eastAsia="Times New Roman" w:hAnsi="Calibri" w:cs="Calibri"/>
          <w:b/>
          <w:color w:val="000000" w:themeColor="text1"/>
          <w:kern w:val="0"/>
          <w:sz w:val="22"/>
          <w:szCs w:val="22"/>
          <w14:ligatures w14:val="none"/>
        </w:rPr>
        <w:t>3</w:t>
      </w:r>
      <w:r w:rsidRPr="00C46ECD">
        <w:rPr>
          <w:rFonts w:ascii="Calibri" w:eastAsia="Times New Roman" w:hAnsi="Calibri" w:cs="Calibri"/>
          <w:b/>
          <w:color w:val="000000" w:themeColor="text1"/>
          <w:kern w:val="0"/>
          <w:sz w:val="22"/>
          <w:szCs w:val="22"/>
          <w14:ligatures w14:val="none"/>
        </w:rPr>
        <w:t xml:space="preserve"> do niniejszego Zapytania.</w:t>
      </w:r>
    </w:p>
    <w:p w14:paraId="695FA9B6" w14:textId="77777777" w:rsidR="007F4590" w:rsidRPr="00C46ECD" w:rsidRDefault="007F4590" w:rsidP="007F4590">
      <w:pPr>
        <w:pStyle w:val="Akapitzlist"/>
        <w:ind w:left="0"/>
        <w:jc w:val="both"/>
        <w:rPr>
          <w:rFonts w:ascii="Calibri" w:eastAsia="Times New Roman" w:hAnsi="Calibri" w:cs="Calibri"/>
          <w:bCs/>
          <w:color w:val="000000" w:themeColor="text1"/>
          <w:kern w:val="0"/>
          <w:sz w:val="22"/>
          <w:szCs w:val="22"/>
          <w14:ligatures w14:val="none"/>
        </w:rPr>
      </w:pPr>
    </w:p>
    <w:p w14:paraId="5B8419F1" w14:textId="68C5531A" w:rsidR="00F416F7" w:rsidRPr="00C46ECD" w:rsidRDefault="008829B7" w:rsidP="003F29A5">
      <w:pPr>
        <w:pStyle w:val="Akapitzlist"/>
        <w:widowControl w:val="0"/>
        <w:numPr>
          <w:ilvl w:val="0"/>
          <w:numId w:val="1"/>
        </w:numPr>
        <w:tabs>
          <w:tab w:val="left" w:pos="426"/>
        </w:tabs>
        <w:autoSpaceDE w:val="0"/>
        <w:autoSpaceDN w:val="0"/>
        <w:spacing w:line="230" w:lineRule="auto"/>
        <w:ind w:left="426" w:right="164" w:hanging="437"/>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TERMIN ZWIĄZANIA OFERTĄ</w:t>
      </w:r>
    </w:p>
    <w:p w14:paraId="191809A0" w14:textId="2B971EB9" w:rsidR="008829B7" w:rsidRPr="00C46ECD" w:rsidRDefault="008829B7" w:rsidP="008971D2">
      <w:pPr>
        <w:pStyle w:val="Akapitzlist"/>
        <w:numPr>
          <w:ilvl w:val="0"/>
          <w:numId w:val="5"/>
        </w:numPr>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Wykonawca jest związany z ofertą przez okres 30 dni. Bieg terminu związania ofertą rozpoczyna się wraz z upływem ostatecznego terminu składania ofert.</w:t>
      </w:r>
    </w:p>
    <w:p w14:paraId="18EAF28B" w14:textId="24CD4EBA" w:rsidR="008829B7" w:rsidRDefault="008829B7" w:rsidP="008971D2">
      <w:pPr>
        <w:pStyle w:val="Akapitzlist"/>
        <w:numPr>
          <w:ilvl w:val="0"/>
          <w:numId w:val="5"/>
        </w:numPr>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Wykonawca samodzielnie lub na wniosek Zamawiającego może przedłużyć termin związania ofertą, z</w:t>
      </w:r>
      <w:r w:rsidR="008971D2">
        <w:rPr>
          <w:rFonts w:ascii="Calibri" w:eastAsia="Times New Roman" w:hAnsi="Calibri" w:cs="Calibri"/>
          <w:bCs/>
          <w:color w:val="000000" w:themeColor="text1"/>
          <w:kern w:val="0"/>
          <w:sz w:val="22"/>
          <w:szCs w:val="22"/>
          <w14:ligatures w14:val="none"/>
        </w:rPr>
        <w:t> </w:t>
      </w:r>
      <w:r w:rsidRPr="00C46ECD">
        <w:rPr>
          <w:rFonts w:ascii="Calibri" w:eastAsia="Times New Roman" w:hAnsi="Calibri" w:cs="Calibri"/>
          <w:bCs/>
          <w:color w:val="000000" w:themeColor="text1"/>
          <w:kern w:val="0"/>
          <w:sz w:val="22"/>
          <w:szCs w:val="22"/>
          <w14:ligatures w14:val="none"/>
        </w:rPr>
        <w:t>tym, że Zamawiający może tylko raz, co najmniej na 3 dni przed upływem terminu związania ofertą, zwrócić się do Wykonawców o wyrażenie zgody na przedłużenie tego terminu o oznaczony okres, nie dłuższy jednak niż 60 dni.</w:t>
      </w:r>
    </w:p>
    <w:p w14:paraId="480D2C5E" w14:textId="77777777" w:rsidR="007F4590" w:rsidRPr="00C46ECD" w:rsidRDefault="007F4590" w:rsidP="007F4590">
      <w:pPr>
        <w:pStyle w:val="Akapitzlist"/>
        <w:jc w:val="both"/>
        <w:rPr>
          <w:rFonts w:ascii="Calibri" w:eastAsia="Times New Roman" w:hAnsi="Calibri" w:cs="Calibri"/>
          <w:bCs/>
          <w:color w:val="000000" w:themeColor="text1"/>
          <w:kern w:val="0"/>
          <w:sz w:val="22"/>
          <w:szCs w:val="22"/>
          <w14:ligatures w14:val="none"/>
        </w:rPr>
      </w:pPr>
    </w:p>
    <w:p w14:paraId="088A3910" w14:textId="430CE3FF" w:rsidR="008829B7" w:rsidRPr="00C46ECD" w:rsidRDefault="008829B7" w:rsidP="007F4590">
      <w:pPr>
        <w:pStyle w:val="Akapitzlist"/>
        <w:widowControl w:val="0"/>
        <w:numPr>
          <w:ilvl w:val="0"/>
          <w:numId w:val="1"/>
        </w:numPr>
        <w:tabs>
          <w:tab w:val="left" w:pos="426"/>
        </w:tabs>
        <w:autoSpaceDE w:val="0"/>
        <w:autoSpaceDN w:val="0"/>
        <w:spacing w:line="230" w:lineRule="auto"/>
        <w:ind w:left="426" w:right="164" w:hanging="437"/>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KRYTERIA OCENY OFERT ORAZ OPIS SPOSOBU PRZYZNAWANIA PUNKTACJI ZA SPEŁNIENIE DANEGO KRYTERIUM OCENY OFERT</w:t>
      </w:r>
    </w:p>
    <w:p w14:paraId="62D7D55D" w14:textId="7ECD4E5A" w:rsidR="008829B7" w:rsidRDefault="008829B7" w:rsidP="007F4590">
      <w:pPr>
        <w:pStyle w:val="Akapitzlist"/>
        <w:numPr>
          <w:ilvl w:val="0"/>
          <w:numId w:val="6"/>
        </w:numPr>
        <w:spacing w:after="240"/>
        <w:ind w:left="714" w:hanging="357"/>
        <w:contextualSpacing w:val="0"/>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Przy wyborze ofert </w:t>
      </w:r>
      <w:r w:rsidR="005F5B96">
        <w:rPr>
          <w:rFonts w:ascii="Calibri" w:eastAsia="Times New Roman" w:hAnsi="Calibri" w:cs="Calibri"/>
          <w:bCs/>
          <w:color w:val="000000" w:themeColor="text1"/>
          <w:kern w:val="0"/>
          <w:sz w:val="22"/>
          <w:szCs w:val="22"/>
          <w14:ligatures w14:val="none"/>
        </w:rPr>
        <w:t xml:space="preserve">odpowiednio dla Części 1 i Części 2 </w:t>
      </w:r>
      <w:r w:rsidR="008971D2">
        <w:rPr>
          <w:rFonts w:ascii="Calibri" w:eastAsia="Times New Roman" w:hAnsi="Calibri" w:cs="Calibri"/>
          <w:bCs/>
          <w:color w:val="000000" w:themeColor="text1"/>
          <w:kern w:val="0"/>
          <w:sz w:val="22"/>
          <w:szCs w:val="22"/>
          <w14:ligatures w14:val="none"/>
        </w:rPr>
        <w:t>Z</w:t>
      </w:r>
      <w:r w:rsidR="008971D2" w:rsidRPr="00C46ECD">
        <w:rPr>
          <w:rFonts w:ascii="Calibri" w:eastAsia="Times New Roman" w:hAnsi="Calibri" w:cs="Calibri"/>
          <w:bCs/>
          <w:color w:val="000000" w:themeColor="text1"/>
          <w:kern w:val="0"/>
          <w:sz w:val="22"/>
          <w:szCs w:val="22"/>
          <w14:ligatures w14:val="none"/>
        </w:rPr>
        <w:t xml:space="preserve">amawiający </w:t>
      </w:r>
      <w:r w:rsidRPr="00C46ECD">
        <w:rPr>
          <w:rFonts w:ascii="Calibri" w:eastAsia="Times New Roman" w:hAnsi="Calibri" w:cs="Calibri"/>
          <w:bCs/>
          <w:color w:val="000000" w:themeColor="text1"/>
          <w:kern w:val="0"/>
          <w:sz w:val="22"/>
          <w:szCs w:val="22"/>
          <w14:ligatures w14:val="none"/>
        </w:rPr>
        <w:t>będzie kierował się następującym</w:t>
      </w:r>
      <w:r w:rsidR="008971D2">
        <w:rPr>
          <w:rFonts w:ascii="Calibri" w:eastAsia="Times New Roman" w:hAnsi="Calibri" w:cs="Calibri"/>
          <w:bCs/>
          <w:color w:val="000000" w:themeColor="text1"/>
          <w:kern w:val="0"/>
          <w:sz w:val="22"/>
          <w:szCs w:val="22"/>
          <w14:ligatures w14:val="none"/>
        </w:rPr>
        <w:t>i</w:t>
      </w:r>
      <w:r w:rsidRPr="00C46ECD">
        <w:rPr>
          <w:rFonts w:ascii="Calibri" w:eastAsia="Times New Roman" w:hAnsi="Calibri" w:cs="Calibri"/>
          <w:bCs/>
          <w:color w:val="000000" w:themeColor="text1"/>
          <w:kern w:val="0"/>
          <w:sz w:val="22"/>
          <w:szCs w:val="22"/>
          <w14:ligatures w14:val="none"/>
        </w:rPr>
        <w:t xml:space="preserve"> </w:t>
      </w:r>
      <w:r w:rsidR="008971D2" w:rsidRPr="00C46ECD">
        <w:rPr>
          <w:rFonts w:ascii="Calibri" w:eastAsia="Times New Roman" w:hAnsi="Calibri" w:cs="Calibri"/>
          <w:bCs/>
          <w:color w:val="000000" w:themeColor="text1"/>
          <w:kern w:val="0"/>
          <w:sz w:val="22"/>
          <w:szCs w:val="22"/>
          <w14:ligatures w14:val="none"/>
        </w:rPr>
        <w:t>kryteri</w:t>
      </w:r>
      <w:r w:rsidR="008971D2">
        <w:rPr>
          <w:rFonts w:ascii="Calibri" w:eastAsia="Times New Roman" w:hAnsi="Calibri" w:cs="Calibri"/>
          <w:bCs/>
          <w:color w:val="000000" w:themeColor="text1"/>
          <w:kern w:val="0"/>
          <w:sz w:val="22"/>
          <w:szCs w:val="22"/>
          <w14:ligatures w14:val="none"/>
        </w:rPr>
        <w:t>ami</w:t>
      </w:r>
      <w:r w:rsidRPr="00C46ECD">
        <w:rPr>
          <w:rFonts w:ascii="Calibri" w:eastAsia="Times New Roman" w:hAnsi="Calibri" w:cs="Calibri"/>
          <w:bCs/>
          <w:color w:val="000000" w:themeColor="text1"/>
          <w:kern w:val="0"/>
          <w:sz w:val="22"/>
          <w:szCs w:val="22"/>
          <w14:ligatures w14:val="none"/>
        </w:rPr>
        <w:t>:</w:t>
      </w:r>
    </w:p>
    <w:tbl>
      <w:tblPr>
        <w:tblStyle w:val="Tabela-Siatka"/>
        <w:tblW w:w="0" w:type="auto"/>
        <w:tblInd w:w="720" w:type="dxa"/>
        <w:tblLook w:val="04A0" w:firstRow="1" w:lastRow="0" w:firstColumn="1" w:lastColumn="0" w:noHBand="0" w:noVBand="1"/>
      </w:tblPr>
      <w:tblGrid>
        <w:gridCol w:w="4510"/>
        <w:gridCol w:w="4506"/>
      </w:tblGrid>
      <w:tr w:rsidR="00462411" w:rsidRPr="008E04BD" w14:paraId="6DBE3B0B" w14:textId="77777777" w:rsidTr="00462411">
        <w:tc>
          <w:tcPr>
            <w:tcW w:w="4510" w:type="dxa"/>
          </w:tcPr>
          <w:p w14:paraId="6D0A5D13" w14:textId="77777777" w:rsidR="00462411" w:rsidRPr="008E04BD" w:rsidRDefault="00462411" w:rsidP="008224EA">
            <w:pPr>
              <w:pStyle w:val="Akapitzlist"/>
              <w:ind w:left="0"/>
              <w:jc w:val="center"/>
              <w:rPr>
                <w:rFonts w:ascii="Calibri" w:eastAsia="Times New Roman" w:hAnsi="Calibri" w:cs="Calibri"/>
                <w:b/>
                <w:color w:val="000000" w:themeColor="text1"/>
                <w:kern w:val="0"/>
                <w:sz w:val="21"/>
                <w:szCs w:val="21"/>
                <w14:ligatures w14:val="none"/>
              </w:rPr>
            </w:pPr>
            <w:r w:rsidRPr="008E04BD">
              <w:rPr>
                <w:rFonts w:ascii="Calibri" w:eastAsia="Times New Roman" w:hAnsi="Calibri" w:cs="Calibri"/>
                <w:b/>
                <w:color w:val="000000" w:themeColor="text1"/>
                <w:kern w:val="0"/>
                <w:sz w:val="21"/>
                <w:szCs w:val="21"/>
                <w14:ligatures w14:val="none"/>
              </w:rPr>
              <w:t>Opis kryterium oceny</w:t>
            </w:r>
          </w:p>
        </w:tc>
        <w:tc>
          <w:tcPr>
            <w:tcW w:w="4506" w:type="dxa"/>
          </w:tcPr>
          <w:p w14:paraId="41A18D80" w14:textId="77777777" w:rsidR="00462411" w:rsidRPr="008E04BD" w:rsidRDefault="00462411" w:rsidP="008224EA">
            <w:pPr>
              <w:pStyle w:val="Akapitzlist"/>
              <w:ind w:left="0"/>
              <w:jc w:val="center"/>
              <w:rPr>
                <w:rFonts w:ascii="Calibri" w:eastAsia="Times New Roman" w:hAnsi="Calibri" w:cs="Calibri"/>
                <w:b/>
                <w:color w:val="000000" w:themeColor="text1"/>
                <w:kern w:val="0"/>
                <w:sz w:val="21"/>
                <w:szCs w:val="21"/>
                <w14:ligatures w14:val="none"/>
              </w:rPr>
            </w:pPr>
            <w:r w:rsidRPr="008E04BD">
              <w:rPr>
                <w:rFonts w:ascii="Calibri" w:eastAsia="Times New Roman" w:hAnsi="Calibri" w:cs="Calibri"/>
                <w:b/>
                <w:color w:val="000000" w:themeColor="text1"/>
                <w:kern w:val="0"/>
                <w:sz w:val="21"/>
                <w:szCs w:val="21"/>
                <w14:ligatures w14:val="none"/>
              </w:rPr>
              <w:t>Waga kryterium</w:t>
            </w:r>
          </w:p>
        </w:tc>
      </w:tr>
      <w:tr w:rsidR="00462411" w:rsidRPr="007E576D" w14:paraId="77A0E901" w14:textId="77777777" w:rsidTr="00462411">
        <w:tc>
          <w:tcPr>
            <w:tcW w:w="4510" w:type="dxa"/>
          </w:tcPr>
          <w:p w14:paraId="35EC0324" w14:textId="77777777" w:rsidR="00462411" w:rsidRPr="007E576D" w:rsidRDefault="00462411" w:rsidP="008224EA">
            <w:pPr>
              <w:pStyle w:val="Akapitzlist"/>
              <w:ind w:left="0"/>
              <w:rPr>
                <w:rFonts w:ascii="Calibri" w:eastAsia="Times New Roman" w:hAnsi="Calibri" w:cs="Calibri"/>
                <w:bCs/>
                <w:color w:val="000000" w:themeColor="text1"/>
                <w:kern w:val="0"/>
                <w:sz w:val="21"/>
                <w:szCs w:val="21"/>
                <w14:ligatures w14:val="none"/>
              </w:rPr>
            </w:pPr>
            <w:r w:rsidRPr="007E576D">
              <w:rPr>
                <w:rFonts w:ascii="Calibri" w:eastAsia="Times New Roman" w:hAnsi="Calibri" w:cs="Calibri"/>
                <w:bCs/>
                <w:color w:val="000000" w:themeColor="text1"/>
                <w:kern w:val="0"/>
                <w:sz w:val="21"/>
                <w:szCs w:val="21"/>
                <w14:ligatures w14:val="none"/>
              </w:rPr>
              <w:t>Cena</w:t>
            </w:r>
          </w:p>
        </w:tc>
        <w:tc>
          <w:tcPr>
            <w:tcW w:w="4506" w:type="dxa"/>
          </w:tcPr>
          <w:p w14:paraId="3A415684" w14:textId="77777777" w:rsidR="00462411" w:rsidRPr="007E576D" w:rsidRDefault="00462411" w:rsidP="008224EA">
            <w:pPr>
              <w:pStyle w:val="Akapitzlist"/>
              <w:ind w:left="0"/>
              <w:rPr>
                <w:rFonts w:ascii="Calibri" w:eastAsia="Times New Roman" w:hAnsi="Calibri" w:cs="Calibri"/>
                <w:bCs/>
                <w:color w:val="000000" w:themeColor="text1"/>
                <w:kern w:val="0"/>
                <w:sz w:val="21"/>
                <w:szCs w:val="21"/>
                <w14:ligatures w14:val="none"/>
              </w:rPr>
            </w:pPr>
            <w:r w:rsidRPr="007E576D">
              <w:rPr>
                <w:rFonts w:ascii="Calibri" w:eastAsia="Times New Roman" w:hAnsi="Calibri" w:cs="Calibri"/>
                <w:bCs/>
                <w:color w:val="000000" w:themeColor="text1"/>
                <w:kern w:val="0"/>
                <w:sz w:val="21"/>
                <w:szCs w:val="21"/>
                <w14:ligatures w14:val="none"/>
              </w:rPr>
              <w:t>50 %</w:t>
            </w:r>
          </w:p>
        </w:tc>
      </w:tr>
      <w:tr w:rsidR="00462411" w:rsidRPr="007E576D" w14:paraId="69269B73" w14:textId="77777777" w:rsidTr="00462411">
        <w:tc>
          <w:tcPr>
            <w:tcW w:w="4510" w:type="dxa"/>
          </w:tcPr>
          <w:p w14:paraId="7317D082" w14:textId="15E6E1D0" w:rsidR="00462411" w:rsidRPr="007E576D" w:rsidRDefault="00473014" w:rsidP="008224EA">
            <w:pPr>
              <w:pStyle w:val="Akapitzlist"/>
              <w:ind w:left="0"/>
              <w:rPr>
                <w:rFonts w:ascii="Calibri" w:eastAsia="Times New Roman" w:hAnsi="Calibri" w:cs="Calibri"/>
                <w:bCs/>
                <w:color w:val="000000" w:themeColor="text1"/>
                <w:kern w:val="0"/>
                <w:sz w:val="21"/>
                <w:szCs w:val="21"/>
                <w14:ligatures w14:val="none"/>
              </w:rPr>
            </w:pPr>
            <w:r>
              <w:rPr>
                <w:rFonts w:ascii="Calibri" w:eastAsia="Times New Roman" w:hAnsi="Calibri" w:cs="Calibri"/>
                <w:bCs/>
                <w:color w:val="000000" w:themeColor="text1"/>
                <w:kern w:val="0"/>
                <w:sz w:val="21"/>
                <w:szCs w:val="21"/>
                <w14:ligatures w14:val="none"/>
              </w:rPr>
              <w:t>Parametry techniczne i funkcjonalne</w:t>
            </w:r>
          </w:p>
        </w:tc>
        <w:tc>
          <w:tcPr>
            <w:tcW w:w="4506" w:type="dxa"/>
          </w:tcPr>
          <w:p w14:paraId="73A702E2" w14:textId="093E54A0" w:rsidR="00462411" w:rsidRPr="007E576D" w:rsidRDefault="005F5B96" w:rsidP="008224EA">
            <w:pPr>
              <w:pStyle w:val="Akapitzlist"/>
              <w:ind w:left="0"/>
              <w:rPr>
                <w:rFonts w:ascii="Calibri" w:eastAsia="Times New Roman" w:hAnsi="Calibri" w:cs="Calibri"/>
                <w:bCs/>
                <w:color w:val="000000" w:themeColor="text1"/>
                <w:kern w:val="0"/>
                <w:sz w:val="21"/>
                <w:szCs w:val="21"/>
                <w14:ligatures w14:val="none"/>
              </w:rPr>
            </w:pPr>
            <w:r>
              <w:rPr>
                <w:rFonts w:ascii="Calibri" w:eastAsia="Times New Roman" w:hAnsi="Calibri" w:cs="Calibri"/>
                <w:bCs/>
                <w:color w:val="000000" w:themeColor="text1"/>
                <w:kern w:val="0"/>
                <w:sz w:val="21"/>
                <w:szCs w:val="21"/>
                <w14:ligatures w14:val="none"/>
              </w:rPr>
              <w:t>2</w:t>
            </w:r>
            <w:r w:rsidR="00BE7836">
              <w:rPr>
                <w:rFonts w:ascii="Calibri" w:eastAsia="Times New Roman" w:hAnsi="Calibri" w:cs="Calibri"/>
                <w:bCs/>
                <w:color w:val="000000" w:themeColor="text1"/>
                <w:kern w:val="0"/>
                <w:sz w:val="21"/>
                <w:szCs w:val="21"/>
                <w14:ligatures w14:val="none"/>
              </w:rPr>
              <w:t>0</w:t>
            </w:r>
            <w:r w:rsidR="00462411" w:rsidRPr="007E576D">
              <w:rPr>
                <w:rFonts w:ascii="Calibri" w:eastAsia="Times New Roman" w:hAnsi="Calibri" w:cs="Calibri"/>
                <w:bCs/>
                <w:color w:val="000000" w:themeColor="text1"/>
                <w:kern w:val="0"/>
                <w:sz w:val="21"/>
                <w:szCs w:val="21"/>
                <w14:ligatures w14:val="none"/>
              </w:rPr>
              <w:t xml:space="preserve"> %</w:t>
            </w:r>
          </w:p>
        </w:tc>
      </w:tr>
      <w:tr w:rsidR="0007785C" w:rsidRPr="007E576D" w14:paraId="4405A3E9" w14:textId="77777777" w:rsidTr="00462411">
        <w:tc>
          <w:tcPr>
            <w:tcW w:w="4510" w:type="dxa"/>
          </w:tcPr>
          <w:p w14:paraId="77DA8DBD" w14:textId="6B4685B3" w:rsidR="0007785C" w:rsidRPr="007E576D" w:rsidRDefault="0007785C" w:rsidP="008224EA">
            <w:pPr>
              <w:pStyle w:val="Akapitzlist"/>
              <w:ind w:left="0"/>
              <w:rPr>
                <w:rFonts w:ascii="Calibri" w:eastAsia="Times New Roman" w:hAnsi="Calibri" w:cs="Calibri"/>
                <w:bCs/>
                <w:color w:val="000000" w:themeColor="text1"/>
                <w:kern w:val="0"/>
                <w:sz w:val="21"/>
                <w:szCs w:val="21"/>
                <w14:ligatures w14:val="none"/>
              </w:rPr>
            </w:pPr>
            <w:r w:rsidRPr="0007785C">
              <w:rPr>
                <w:rFonts w:ascii="Calibri" w:eastAsia="Times New Roman" w:hAnsi="Calibri" w:cs="Calibri"/>
                <w:bCs/>
                <w:color w:val="000000" w:themeColor="text1"/>
                <w:kern w:val="0"/>
                <w:sz w:val="21"/>
                <w:szCs w:val="21"/>
                <w14:ligatures w14:val="none"/>
              </w:rPr>
              <w:t>Kryteria środowiskowe</w:t>
            </w:r>
          </w:p>
        </w:tc>
        <w:tc>
          <w:tcPr>
            <w:tcW w:w="4506" w:type="dxa"/>
          </w:tcPr>
          <w:p w14:paraId="167C924F" w14:textId="57560654" w:rsidR="0007785C" w:rsidRPr="007E576D" w:rsidRDefault="00BE7836" w:rsidP="008224EA">
            <w:pPr>
              <w:pStyle w:val="Akapitzlist"/>
              <w:ind w:left="0"/>
              <w:rPr>
                <w:rFonts w:ascii="Calibri" w:eastAsia="Times New Roman" w:hAnsi="Calibri" w:cs="Calibri"/>
                <w:bCs/>
                <w:color w:val="000000" w:themeColor="text1"/>
                <w:kern w:val="0"/>
                <w:sz w:val="21"/>
                <w:szCs w:val="21"/>
                <w14:ligatures w14:val="none"/>
              </w:rPr>
            </w:pPr>
            <w:r>
              <w:rPr>
                <w:rFonts w:ascii="Calibri" w:eastAsia="Times New Roman" w:hAnsi="Calibri" w:cs="Calibri"/>
                <w:bCs/>
                <w:color w:val="000000" w:themeColor="text1"/>
                <w:kern w:val="0"/>
                <w:sz w:val="21"/>
                <w:szCs w:val="21"/>
                <w14:ligatures w14:val="none"/>
              </w:rPr>
              <w:t>20</w:t>
            </w:r>
            <w:r w:rsidR="00473014">
              <w:rPr>
                <w:rFonts w:ascii="Calibri" w:eastAsia="Times New Roman" w:hAnsi="Calibri" w:cs="Calibri"/>
                <w:bCs/>
                <w:color w:val="000000" w:themeColor="text1"/>
                <w:kern w:val="0"/>
                <w:sz w:val="21"/>
                <w:szCs w:val="21"/>
                <w14:ligatures w14:val="none"/>
              </w:rPr>
              <w:t xml:space="preserve"> </w:t>
            </w:r>
            <w:r>
              <w:rPr>
                <w:rFonts w:ascii="Calibri" w:eastAsia="Times New Roman" w:hAnsi="Calibri" w:cs="Calibri"/>
                <w:bCs/>
                <w:color w:val="000000" w:themeColor="text1"/>
                <w:kern w:val="0"/>
                <w:sz w:val="21"/>
                <w:szCs w:val="21"/>
                <w14:ligatures w14:val="none"/>
              </w:rPr>
              <w:t>%</w:t>
            </w:r>
          </w:p>
        </w:tc>
      </w:tr>
      <w:tr w:rsidR="005F5B96" w:rsidRPr="005F5B96" w14:paraId="2D817DA7" w14:textId="77777777" w:rsidTr="00462411">
        <w:tc>
          <w:tcPr>
            <w:tcW w:w="4510" w:type="dxa"/>
          </w:tcPr>
          <w:p w14:paraId="59879939" w14:textId="2CBDE16B" w:rsidR="005F5B96" w:rsidRPr="0007785C" w:rsidRDefault="005F5B96" w:rsidP="008224EA">
            <w:pPr>
              <w:pStyle w:val="Akapitzlist"/>
              <w:ind w:left="0"/>
              <w:rPr>
                <w:rFonts w:ascii="Calibri" w:eastAsia="Times New Roman" w:hAnsi="Calibri" w:cs="Calibri"/>
                <w:bCs/>
                <w:color w:val="000000" w:themeColor="text1"/>
                <w:kern w:val="0"/>
                <w:sz w:val="21"/>
                <w:szCs w:val="21"/>
                <w14:ligatures w14:val="none"/>
              </w:rPr>
            </w:pPr>
            <w:r w:rsidRPr="005F5B96">
              <w:rPr>
                <w:rFonts w:ascii="Calibri" w:eastAsia="Times New Roman" w:hAnsi="Calibri" w:cs="Calibri"/>
                <w:bCs/>
                <w:color w:val="000000" w:themeColor="text1"/>
                <w:kern w:val="0"/>
                <w:sz w:val="21"/>
                <w:szCs w:val="21"/>
                <w14:ligatures w14:val="none"/>
              </w:rPr>
              <w:t>Czas gwarancji</w:t>
            </w:r>
          </w:p>
        </w:tc>
        <w:tc>
          <w:tcPr>
            <w:tcW w:w="4506" w:type="dxa"/>
          </w:tcPr>
          <w:p w14:paraId="420DFBCB" w14:textId="1024EBC6" w:rsidR="005F5B96" w:rsidRDefault="005F5B96" w:rsidP="008224EA">
            <w:pPr>
              <w:pStyle w:val="Akapitzlist"/>
              <w:ind w:left="0"/>
              <w:rPr>
                <w:rFonts w:ascii="Calibri" w:eastAsia="Times New Roman" w:hAnsi="Calibri" w:cs="Calibri"/>
                <w:bCs/>
                <w:color w:val="000000" w:themeColor="text1"/>
                <w:kern w:val="0"/>
                <w:sz w:val="21"/>
                <w:szCs w:val="21"/>
                <w14:ligatures w14:val="none"/>
              </w:rPr>
            </w:pPr>
            <w:r>
              <w:rPr>
                <w:rFonts w:ascii="Calibri" w:eastAsia="Times New Roman" w:hAnsi="Calibri" w:cs="Calibri"/>
                <w:bCs/>
                <w:color w:val="000000" w:themeColor="text1"/>
                <w:kern w:val="0"/>
                <w:sz w:val="21"/>
                <w:szCs w:val="21"/>
                <w14:ligatures w14:val="none"/>
              </w:rPr>
              <w:t>10%</w:t>
            </w:r>
          </w:p>
        </w:tc>
      </w:tr>
    </w:tbl>
    <w:p w14:paraId="7FB6E391" w14:textId="365AFA1C" w:rsidR="00462411" w:rsidRPr="00BE7836" w:rsidRDefault="00BE7836" w:rsidP="002012D9">
      <w:pPr>
        <w:pStyle w:val="Akapitzlist"/>
        <w:numPr>
          <w:ilvl w:val="0"/>
          <w:numId w:val="6"/>
        </w:numPr>
        <w:spacing w:before="240" w:after="120"/>
        <w:ind w:left="714" w:hanging="357"/>
        <w:contextualSpacing w:val="0"/>
        <w:jc w:val="both"/>
        <w:rPr>
          <w:rFonts w:ascii="Calibri" w:eastAsia="Times New Roman" w:hAnsi="Calibri" w:cs="Calibri"/>
          <w:bCs/>
          <w:color w:val="000000" w:themeColor="text1"/>
          <w:kern w:val="0"/>
          <w:sz w:val="22"/>
          <w:szCs w:val="22"/>
          <w14:ligatures w14:val="none"/>
        </w:rPr>
      </w:pPr>
      <w:r>
        <w:rPr>
          <w:rFonts w:ascii="Calibri" w:eastAsia="Times New Roman" w:hAnsi="Calibri" w:cs="Calibri"/>
          <w:bCs/>
          <w:color w:val="000000" w:themeColor="text1"/>
          <w:kern w:val="0"/>
          <w:sz w:val="22"/>
          <w:szCs w:val="22"/>
          <w14:ligatures w14:val="none"/>
        </w:rPr>
        <w:t>Sposób obliczania wartości punktowej</w:t>
      </w:r>
    </w:p>
    <w:p w14:paraId="51E7E521" w14:textId="66851F1B" w:rsidR="002012D9" w:rsidRPr="002012D9" w:rsidRDefault="00462411" w:rsidP="002012D9">
      <w:pPr>
        <w:pStyle w:val="Akapitzlist"/>
        <w:numPr>
          <w:ilvl w:val="0"/>
          <w:numId w:val="29"/>
        </w:numPr>
        <w:spacing w:before="240"/>
        <w:ind w:left="1134" w:hanging="357"/>
        <w:jc w:val="both"/>
        <w:rPr>
          <w:rFonts w:ascii="Calibri" w:eastAsia="Times New Roman" w:hAnsi="Calibri" w:cs="Calibri"/>
          <w:bCs/>
          <w:color w:val="000000" w:themeColor="text1"/>
          <w:kern w:val="0"/>
          <w:sz w:val="21"/>
          <w:szCs w:val="21"/>
          <w14:ligatures w14:val="none"/>
        </w:rPr>
      </w:pPr>
      <w:r w:rsidRPr="008E04BD">
        <w:rPr>
          <w:rFonts w:ascii="Calibri" w:eastAsia="Times New Roman" w:hAnsi="Calibri" w:cs="Calibri"/>
          <w:bCs/>
          <w:color w:val="000000" w:themeColor="text1"/>
          <w:kern w:val="0"/>
          <w:sz w:val="21"/>
          <w:szCs w:val="21"/>
          <w14:ligatures w14:val="none"/>
        </w:rPr>
        <w:t>Wartość punktowa (kryterium</w:t>
      </w:r>
      <w:r w:rsidR="00D26C5C">
        <w:rPr>
          <w:rFonts w:ascii="Calibri" w:eastAsia="Times New Roman" w:hAnsi="Calibri" w:cs="Calibri"/>
          <w:bCs/>
          <w:color w:val="000000" w:themeColor="text1"/>
          <w:kern w:val="0"/>
          <w:sz w:val="21"/>
          <w:szCs w:val="21"/>
          <w14:ligatures w14:val="none"/>
        </w:rPr>
        <w:t xml:space="preserve"> A</w:t>
      </w:r>
      <w:r w:rsidRPr="008E04BD">
        <w:rPr>
          <w:rFonts w:ascii="Calibri" w:eastAsia="Times New Roman" w:hAnsi="Calibri" w:cs="Calibri"/>
          <w:bCs/>
          <w:color w:val="000000" w:themeColor="text1"/>
          <w:kern w:val="0"/>
          <w:sz w:val="21"/>
          <w:szCs w:val="21"/>
          <w14:ligatures w14:val="none"/>
        </w:rPr>
        <w:t xml:space="preserve">) </w:t>
      </w:r>
      <w:r w:rsidR="002012D9" w:rsidRPr="002012D9">
        <w:rPr>
          <w:rFonts w:ascii="Calibri" w:eastAsia="Times New Roman" w:hAnsi="Calibri" w:cs="Calibri"/>
          <w:b/>
          <w:color w:val="000000" w:themeColor="text1"/>
          <w:kern w:val="0"/>
          <w:sz w:val="21"/>
          <w:szCs w:val="21"/>
          <w14:ligatures w14:val="none"/>
        </w:rPr>
        <w:t>„</w:t>
      </w:r>
      <w:r w:rsidRPr="00BE7836">
        <w:rPr>
          <w:rFonts w:ascii="Calibri" w:eastAsia="Times New Roman" w:hAnsi="Calibri" w:cs="Calibri"/>
          <w:b/>
          <w:color w:val="000000" w:themeColor="text1"/>
          <w:kern w:val="0"/>
          <w:sz w:val="21"/>
          <w:szCs w:val="21"/>
          <w14:ligatures w14:val="none"/>
        </w:rPr>
        <w:t>Cena</w:t>
      </w:r>
      <w:r w:rsidR="002012D9">
        <w:rPr>
          <w:rFonts w:ascii="Calibri" w:eastAsia="Times New Roman" w:hAnsi="Calibri" w:cs="Calibri"/>
          <w:b/>
          <w:color w:val="000000" w:themeColor="text1"/>
          <w:kern w:val="0"/>
          <w:sz w:val="21"/>
          <w:szCs w:val="21"/>
          <w14:ligatures w14:val="none"/>
        </w:rPr>
        <w:t>”</w:t>
      </w:r>
      <w:r w:rsidRPr="00BE7836">
        <w:rPr>
          <w:rFonts w:ascii="Calibri" w:eastAsia="Times New Roman" w:hAnsi="Calibri" w:cs="Calibri"/>
          <w:b/>
          <w:color w:val="000000" w:themeColor="text1"/>
          <w:kern w:val="0"/>
          <w:sz w:val="21"/>
          <w:szCs w:val="21"/>
          <w14:ligatures w14:val="none"/>
        </w:rPr>
        <w:t xml:space="preserve"> 50 %</w:t>
      </w:r>
      <w:r w:rsidR="002012D9">
        <w:rPr>
          <w:rFonts w:ascii="Calibri" w:eastAsia="Times New Roman" w:hAnsi="Calibri" w:cs="Calibri"/>
          <w:b/>
          <w:color w:val="000000" w:themeColor="text1"/>
          <w:kern w:val="0"/>
          <w:sz w:val="21"/>
          <w:szCs w:val="21"/>
          <w14:ligatures w14:val="none"/>
        </w:rPr>
        <w:t>:</w:t>
      </w:r>
    </w:p>
    <w:p w14:paraId="48802BEF" w14:textId="1AB79DE3" w:rsidR="00462411" w:rsidRDefault="002012D9" w:rsidP="002012D9">
      <w:pPr>
        <w:pStyle w:val="Akapitzlist"/>
        <w:spacing w:before="240"/>
        <w:ind w:left="1134"/>
        <w:jc w:val="both"/>
        <w:rPr>
          <w:rFonts w:ascii="Calibri" w:eastAsia="Times New Roman" w:hAnsi="Calibri" w:cs="Calibri"/>
          <w:bCs/>
          <w:color w:val="000000" w:themeColor="text1"/>
          <w:kern w:val="0"/>
          <w:sz w:val="21"/>
          <w:szCs w:val="21"/>
          <w14:ligatures w14:val="none"/>
        </w:rPr>
      </w:pPr>
      <w:r>
        <w:rPr>
          <w:rFonts w:ascii="Calibri" w:eastAsia="Times New Roman" w:hAnsi="Calibri" w:cs="Calibri"/>
          <w:bCs/>
          <w:color w:val="000000" w:themeColor="text1"/>
          <w:kern w:val="0"/>
          <w:sz w:val="21"/>
          <w:szCs w:val="21"/>
          <w14:ligatures w14:val="none"/>
        </w:rPr>
        <w:t>Sposób oceny oferty:</w:t>
      </w:r>
      <w:r w:rsidR="0014026E">
        <w:rPr>
          <w:rFonts w:ascii="Calibri" w:eastAsia="Times New Roman" w:hAnsi="Calibri" w:cs="Calibri"/>
          <w:bCs/>
          <w:color w:val="000000" w:themeColor="text1"/>
          <w:kern w:val="0"/>
          <w:sz w:val="21"/>
          <w:szCs w:val="21"/>
          <w14:ligatures w14:val="none"/>
        </w:rPr>
        <w:t xml:space="preserve"> p</w:t>
      </w:r>
      <w:r w:rsidR="0014026E" w:rsidRPr="0014026E">
        <w:rPr>
          <w:rFonts w:ascii="Calibri" w:eastAsia="Times New Roman" w:hAnsi="Calibri" w:cs="Calibri"/>
          <w:bCs/>
          <w:color w:val="000000" w:themeColor="text1"/>
          <w:kern w:val="0"/>
          <w:sz w:val="21"/>
          <w:szCs w:val="21"/>
          <w14:ligatures w14:val="none"/>
        </w:rPr>
        <w:t>unktacja w tym kryterium dla danej oferty obliczona będzie następująco</w:t>
      </w:r>
      <w:r w:rsidR="00462411" w:rsidRPr="008E04BD">
        <w:rPr>
          <w:rFonts w:ascii="Calibri" w:eastAsia="Times New Roman" w:hAnsi="Calibri" w:cs="Calibri"/>
          <w:bCs/>
          <w:color w:val="000000" w:themeColor="text1"/>
          <w:kern w:val="0"/>
          <w:sz w:val="21"/>
          <w:szCs w:val="21"/>
          <w14:ligatures w14:val="none"/>
        </w:rPr>
        <w:t>:</w:t>
      </w:r>
    </w:p>
    <w:p w14:paraId="506EF1A8" w14:textId="77777777" w:rsidR="002012D9" w:rsidRPr="008E04BD" w:rsidRDefault="002012D9" w:rsidP="002012D9">
      <w:pPr>
        <w:pStyle w:val="Akapitzlist"/>
        <w:spacing w:before="240"/>
        <w:ind w:left="1134"/>
        <w:rPr>
          <w:rFonts w:ascii="Calibri" w:eastAsia="Times New Roman" w:hAnsi="Calibri" w:cs="Calibri"/>
          <w:bCs/>
          <w:color w:val="000000" w:themeColor="text1"/>
          <w:kern w:val="0"/>
          <w:sz w:val="21"/>
          <w:szCs w:val="21"/>
          <w14:ligatures w14:val="none"/>
        </w:rPr>
      </w:pPr>
    </w:p>
    <w:tbl>
      <w:tblPr>
        <w:tblW w:w="9065" w:type="dxa"/>
        <w:tblInd w:w="709" w:type="dxa"/>
        <w:tblLayout w:type="fixed"/>
        <w:tblCellMar>
          <w:left w:w="70" w:type="dxa"/>
          <w:right w:w="70" w:type="dxa"/>
        </w:tblCellMar>
        <w:tblLook w:val="0000" w:firstRow="0" w:lastRow="0" w:firstColumn="0" w:lastColumn="0" w:noHBand="0" w:noVBand="0"/>
      </w:tblPr>
      <w:tblGrid>
        <w:gridCol w:w="3119"/>
        <w:gridCol w:w="4252"/>
        <w:gridCol w:w="360"/>
        <w:gridCol w:w="652"/>
        <w:gridCol w:w="682"/>
      </w:tblGrid>
      <w:tr w:rsidR="00D26C5C" w:rsidRPr="00D84229" w14:paraId="5B616E8D" w14:textId="77777777" w:rsidTr="008224EA">
        <w:trPr>
          <w:cantSplit/>
          <w:trHeight w:hRule="exact" w:val="732"/>
        </w:trPr>
        <w:tc>
          <w:tcPr>
            <w:tcW w:w="3119" w:type="dxa"/>
            <w:vMerge w:val="restart"/>
            <w:vAlign w:val="center"/>
          </w:tcPr>
          <w:p w14:paraId="6BA7AAAC" w14:textId="6FB10D3C" w:rsidR="00D26C5C" w:rsidRPr="00D84229" w:rsidRDefault="00D26C5C" w:rsidP="00CF56FD">
            <w:pPr>
              <w:jc w:val="center"/>
              <w:rPr>
                <w:rFonts w:ascii="Calibri" w:hAnsi="Calibri" w:cs="Calibri"/>
                <w:b/>
                <w:bCs/>
                <w:color w:val="000000" w:themeColor="text1"/>
                <w:sz w:val="21"/>
                <w:szCs w:val="21"/>
                <w:lang w:eastAsia="x-none"/>
              </w:rPr>
            </w:pPr>
            <w:r w:rsidRPr="00BE7836">
              <w:rPr>
                <w:rFonts w:ascii="Calibri" w:hAnsi="Calibri" w:cs="Calibri"/>
                <w:b/>
                <w:bCs/>
                <w:color w:val="000000" w:themeColor="text1"/>
                <w:spacing w:val="-4"/>
                <w:sz w:val="21"/>
                <w:szCs w:val="21"/>
              </w:rPr>
              <w:t>Wartość</w:t>
            </w:r>
            <w:r w:rsidRPr="00BE7836">
              <w:rPr>
                <w:rFonts w:ascii="Calibri" w:hAnsi="Calibri" w:cs="Calibri"/>
                <w:b/>
                <w:bCs/>
                <w:color w:val="000000" w:themeColor="text1"/>
                <w:spacing w:val="9"/>
                <w:sz w:val="21"/>
                <w:szCs w:val="21"/>
              </w:rPr>
              <w:t xml:space="preserve"> </w:t>
            </w:r>
            <w:r w:rsidRPr="00BE7836">
              <w:rPr>
                <w:rFonts w:ascii="Calibri" w:hAnsi="Calibri" w:cs="Calibri"/>
                <w:b/>
                <w:bCs/>
                <w:color w:val="000000" w:themeColor="text1"/>
                <w:spacing w:val="-4"/>
                <w:sz w:val="21"/>
                <w:szCs w:val="21"/>
              </w:rPr>
              <w:t>punktowa</w:t>
            </w:r>
            <w:r w:rsidRPr="00BE7836">
              <w:rPr>
                <w:rFonts w:ascii="Calibri" w:hAnsi="Calibri" w:cs="Calibri"/>
                <w:b/>
                <w:bCs/>
                <w:color w:val="000000" w:themeColor="text1"/>
                <w:spacing w:val="10"/>
                <w:sz w:val="21"/>
                <w:szCs w:val="21"/>
              </w:rPr>
              <w:t xml:space="preserve"> </w:t>
            </w:r>
            <w:r w:rsidRPr="00BE7836">
              <w:rPr>
                <w:rFonts w:ascii="Calibri" w:hAnsi="Calibri" w:cs="Calibri"/>
                <w:b/>
                <w:bCs/>
                <w:color w:val="000000" w:themeColor="text1"/>
                <w:spacing w:val="-4"/>
                <w:sz w:val="21"/>
                <w:szCs w:val="21"/>
              </w:rPr>
              <w:t>kryterium</w:t>
            </w:r>
            <w:r>
              <w:rPr>
                <w:rFonts w:ascii="Calibri" w:hAnsi="Calibri" w:cs="Calibri"/>
                <w:b/>
                <w:bCs/>
                <w:color w:val="000000" w:themeColor="text1"/>
                <w:spacing w:val="-4"/>
                <w:sz w:val="21"/>
                <w:szCs w:val="21"/>
              </w:rPr>
              <w:t xml:space="preserve"> A</w:t>
            </w:r>
            <w:r w:rsidRPr="00D84229">
              <w:rPr>
                <w:rFonts w:ascii="Calibri" w:hAnsi="Calibri" w:cs="Calibri"/>
                <w:b/>
                <w:bCs/>
                <w:color w:val="000000" w:themeColor="text1"/>
                <w:sz w:val="21"/>
                <w:szCs w:val="21"/>
                <w:lang w:eastAsia="x-none"/>
              </w:rPr>
              <w:t xml:space="preserve"> = </w:t>
            </w:r>
          </w:p>
        </w:tc>
        <w:tc>
          <w:tcPr>
            <w:tcW w:w="4252" w:type="dxa"/>
            <w:tcBorders>
              <w:bottom w:val="single" w:sz="4" w:space="0" w:color="auto"/>
            </w:tcBorders>
            <w:vAlign w:val="bottom"/>
          </w:tcPr>
          <w:p w14:paraId="1A4B7B6D" w14:textId="5B91ADCA" w:rsidR="00D26C5C" w:rsidRPr="00D84229" w:rsidRDefault="00D26C5C" w:rsidP="008224EA">
            <w:pPr>
              <w:jc w:val="center"/>
              <w:rPr>
                <w:rFonts w:ascii="Calibri" w:hAnsi="Calibri" w:cs="Calibri"/>
                <w:b/>
                <w:bCs/>
                <w:color w:val="000000" w:themeColor="text1"/>
                <w:sz w:val="20"/>
                <w:szCs w:val="20"/>
                <w:lang w:eastAsia="x-none"/>
              </w:rPr>
            </w:pPr>
            <w:r w:rsidRPr="00BE7836">
              <w:rPr>
                <w:rFonts w:ascii="Calibri" w:hAnsi="Calibri" w:cs="Calibri"/>
                <w:b/>
                <w:bCs/>
                <w:color w:val="000000" w:themeColor="text1"/>
                <w:spacing w:val="-4"/>
                <w:sz w:val="21"/>
                <w:szCs w:val="21"/>
              </w:rPr>
              <w:t>cena</w:t>
            </w:r>
            <w:r w:rsidRPr="00BE7836">
              <w:rPr>
                <w:rFonts w:ascii="Calibri" w:hAnsi="Calibri" w:cs="Calibri"/>
                <w:b/>
                <w:bCs/>
                <w:color w:val="000000" w:themeColor="text1"/>
                <w:spacing w:val="-12"/>
                <w:sz w:val="21"/>
                <w:szCs w:val="21"/>
              </w:rPr>
              <w:t xml:space="preserve"> </w:t>
            </w:r>
            <w:r w:rsidRPr="00BE7836">
              <w:rPr>
                <w:rFonts w:ascii="Calibri" w:hAnsi="Calibri" w:cs="Calibri"/>
                <w:b/>
                <w:bCs/>
                <w:color w:val="000000" w:themeColor="text1"/>
                <w:spacing w:val="-4"/>
                <w:sz w:val="21"/>
                <w:szCs w:val="21"/>
              </w:rPr>
              <w:t>najniższa</w:t>
            </w:r>
            <w:r w:rsidRPr="00BE7836">
              <w:rPr>
                <w:rFonts w:ascii="Calibri" w:hAnsi="Calibri" w:cs="Calibri"/>
                <w:b/>
                <w:bCs/>
                <w:color w:val="000000" w:themeColor="text1"/>
                <w:spacing w:val="-10"/>
                <w:sz w:val="21"/>
                <w:szCs w:val="21"/>
              </w:rPr>
              <w:t xml:space="preserve"> </w:t>
            </w:r>
            <w:r w:rsidRPr="00BE7836">
              <w:rPr>
                <w:rFonts w:ascii="Calibri" w:hAnsi="Calibri" w:cs="Calibri"/>
                <w:b/>
                <w:bCs/>
                <w:color w:val="000000" w:themeColor="text1"/>
                <w:spacing w:val="-4"/>
                <w:sz w:val="21"/>
                <w:szCs w:val="21"/>
              </w:rPr>
              <w:t>spośród</w:t>
            </w:r>
            <w:r w:rsidRPr="00BE7836">
              <w:rPr>
                <w:rFonts w:ascii="Calibri" w:hAnsi="Calibri" w:cs="Calibri"/>
                <w:b/>
                <w:bCs/>
                <w:color w:val="000000" w:themeColor="text1"/>
                <w:spacing w:val="-6"/>
                <w:sz w:val="21"/>
                <w:szCs w:val="21"/>
              </w:rPr>
              <w:t xml:space="preserve"> </w:t>
            </w:r>
            <w:r w:rsidRPr="00BE7836">
              <w:rPr>
                <w:rFonts w:ascii="Calibri" w:hAnsi="Calibri" w:cs="Calibri"/>
                <w:b/>
                <w:bCs/>
                <w:color w:val="000000" w:themeColor="text1"/>
                <w:spacing w:val="-4"/>
                <w:sz w:val="21"/>
                <w:szCs w:val="21"/>
              </w:rPr>
              <w:t>oferowanych</w:t>
            </w:r>
          </w:p>
        </w:tc>
        <w:tc>
          <w:tcPr>
            <w:tcW w:w="360" w:type="dxa"/>
            <w:vMerge w:val="restart"/>
            <w:vAlign w:val="center"/>
          </w:tcPr>
          <w:p w14:paraId="5CCAD0A6" w14:textId="77777777" w:rsidR="00D26C5C" w:rsidRPr="00D84229" w:rsidRDefault="00D26C5C" w:rsidP="008224EA">
            <w:pPr>
              <w:jc w:val="center"/>
              <w:rPr>
                <w:rFonts w:ascii="Calibri" w:hAnsi="Calibri" w:cs="Calibri"/>
                <w:b/>
                <w:bCs/>
                <w:color w:val="000000" w:themeColor="text1"/>
                <w:sz w:val="21"/>
                <w:szCs w:val="21"/>
                <w:lang w:eastAsia="x-none"/>
              </w:rPr>
            </w:pPr>
            <w:r w:rsidRPr="00D84229">
              <w:rPr>
                <w:rFonts w:ascii="Calibri" w:hAnsi="Calibri" w:cs="Calibri"/>
                <w:b/>
                <w:bCs/>
                <w:color w:val="000000" w:themeColor="text1"/>
                <w:sz w:val="21"/>
                <w:szCs w:val="21"/>
                <w:lang w:eastAsia="x-none"/>
              </w:rPr>
              <w:t>x</w:t>
            </w:r>
          </w:p>
        </w:tc>
        <w:tc>
          <w:tcPr>
            <w:tcW w:w="652" w:type="dxa"/>
            <w:vMerge w:val="restart"/>
            <w:vAlign w:val="center"/>
          </w:tcPr>
          <w:p w14:paraId="6BB35827" w14:textId="26B52ACE" w:rsidR="00D26C5C" w:rsidRPr="00D84229" w:rsidRDefault="00D26C5C" w:rsidP="008224EA">
            <w:pPr>
              <w:jc w:val="center"/>
              <w:rPr>
                <w:rFonts w:ascii="Calibri" w:hAnsi="Calibri" w:cs="Calibri"/>
                <w:b/>
                <w:bCs/>
                <w:color w:val="000000" w:themeColor="text1"/>
                <w:sz w:val="21"/>
                <w:szCs w:val="21"/>
                <w:lang w:eastAsia="x-none"/>
              </w:rPr>
            </w:pPr>
            <w:r>
              <w:rPr>
                <w:rFonts w:ascii="Calibri" w:hAnsi="Calibri" w:cs="Calibri"/>
                <w:b/>
                <w:bCs/>
                <w:color w:val="000000" w:themeColor="text1"/>
                <w:sz w:val="21"/>
                <w:szCs w:val="21"/>
                <w:lang w:eastAsia="x-none"/>
              </w:rPr>
              <w:t>5</w:t>
            </w:r>
            <w:r w:rsidRPr="00D84229">
              <w:rPr>
                <w:rFonts w:ascii="Calibri" w:hAnsi="Calibri" w:cs="Calibri"/>
                <w:b/>
                <w:bCs/>
                <w:color w:val="000000" w:themeColor="text1"/>
                <w:sz w:val="21"/>
                <w:szCs w:val="21"/>
                <w:lang w:eastAsia="x-none"/>
              </w:rPr>
              <w:t>0 %</w:t>
            </w:r>
          </w:p>
        </w:tc>
        <w:tc>
          <w:tcPr>
            <w:tcW w:w="682" w:type="dxa"/>
            <w:vMerge w:val="restart"/>
            <w:vAlign w:val="center"/>
          </w:tcPr>
          <w:p w14:paraId="5A49C6EE" w14:textId="77777777" w:rsidR="00D26C5C" w:rsidRPr="00D84229" w:rsidRDefault="00D26C5C" w:rsidP="008224EA">
            <w:pPr>
              <w:jc w:val="center"/>
              <w:rPr>
                <w:rFonts w:ascii="Calibri" w:hAnsi="Calibri" w:cs="Calibri"/>
                <w:b/>
                <w:bCs/>
                <w:color w:val="000000" w:themeColor="text1"/>
                <w:sz w:val="21"/>
                <w:szCs w:val="21"/>
                <w:lang w:eastAsia="x-none"/>
              </w:rPr>
            </w:pPr>
            <w:r w:rsidRPr="00D84229">
              <w:rPr>
                <w:rFonts w:ascii="Calibri" w:hAnsi="Calibri" w:cs="Calibri"/>
                <w:b/>
                <w:bCs/>
                <w:color w:val="000000" w:themeColor="text1"/>
                <w:sz w:val="21"/>
                <w:szCs w:val="21"/>
                <w:lang w:eastAsia="x-none"/>
              </w:rPr>
              <w:t>x 100</w:t>
            </w:r>
          </w:p>
        </w:tc>
      </w:tr>
      <w:tr w:rsidR="00D26C5C" w:rsidRPr="00D84229" w14:paraId="792C19E9" w14:textId="77777777" w:rsidTr="008224EA">
        <w:trPr>
          <w:cantSplit/>
          <w:trHeight w:hRule="exact" w:val="574"/>
        </w:trPr>
        <w:tc>
          <w:tcPr>
            <w:tcW w:w="3119" w:type="dxa"/>
            <w:vMerge/>
          </w:tcPr>
          <w:p w14:paraId="43DB0C1C" w14:textId="77777777" w:rsidR="00D26C5C" w:rsidRPr="00D84229" w:rsidRDefault="00D26C5C" w:rsidP="008224EA">
            <w:pPr>
              <w:jc w:val="center"/>
              <w:rPr>
                <w:rFonts w:ascii="Calibri" w:hAnsi="Calibri" w:cs="Calibri"/>
                <w:b/>
                <w:bCs/>
                <w:color w:val="000000" w:themeColor="text1"/>
                <w:sz w:val="21"/>
                <w:szCs w:val="21"/>
                <w:lang w:eastAsia="x-none"/>
              </w:rPr>
            </w:pPr>
          </w:p>
        </w:tc>
        <w:tc>
          <w:tcPr>
            <w:tcW w:w="4252" w:type="dxa"/>
            <w:tcBorders>
              <w:top w:val="single" w:sz="4" w:space="0" w:color="auto"/>
            </w:tcBorders>
          </w:tcPr>
          <w:p w14:paraId="456C75CC" w14:textId="548AC446" w:rsidR="00D26C5C" w:rsidRPr="00D84229" w:rsidRDefault="00D26C5C" w:rsidP="008224EA">
            <w:pPr>
              <w:jc w:val="center"/>
              <w:rPr>
                <w:rFonts w:ascii="Calibri" w:hAnsi="Calibri" w:cs="Calibri"/>
                <w:b/>
                <w:bCs/>
                <w:color w:val="000000" w:themeColor="text1"/>
                <w:sz w:val="20"/>
                <w:szCs w:val="20"/>
                <w:lang w:eastAsia="x-none"/>
              </w:rPr>
            </w:pPr>
            <w:r w:rsidRPr="00BE7836">
              <w:rPr>
                <w:rFonts w:ascii="Calibri" w:hAnsi="Calibri" w:cs="Calibri"/>
                <w:b/>
                <w:bCs/>
                <w:color w:val="000000" w:themeColor="text1"/>
                <w:spacing w:val="-2"/>
                <w:sz w:val="21"/>
                <w:szCs w:val="21"/>
              </w:rPr>
              <w:t>cena</w:t>
            </w:r>
            <w:r w:rsidRPr="00BE7836">
              <w:rPr>
                <w:rFonts w:ascii="Calibri" w:hAnsi="Calibri" w:cs="Calibri"/>
                <w:b/>
                <w:bCs/>
                <w:color w:val="000000" w:themeColor="text1"/>
                <w:spacing w:val="-14"/>
                <w:sz w:val="21"/>
                <w:szCs w:val="21"/>
              </w:rPr>
              <w:t xml:space="preserve"> </w:t>
            </w:r>
            <w:r w:rsidRPr="00BE7836">
              <w:rPr>
                <w:rFonts w:ascii="Calibri" w:hAnsi="Calibri" w:cs="Calibri"/>
                <w:b/>
                <w:bCs/>
                <w:color w:val="000000" w:themeColor="text1"/>
                <w:spacing w:val="-2"/>
                <w:sz w:val="21"/>
                <w:szCs w:val="21"/>
              </w:rPr>
              <w:t>z</w:t>
            </w:r>
            <w:r w:rsidRPr="00BE7836">
              <w:rPr>
                <w:rFonts w:ascii="Calibri" w:hAnsi="Calibri" w:cs="Calibri"/>
                <w:b/>
                <w:bCs/>
                <w:color w:val="000000" w:themeColor="text1"/>
                <w:spacing w:val="-14"/>
                <w:sz w:val="21"/>
                <w:szCs w:val="21"/>
              </w:rPr>
              <w:t xml:space="preserve"> </w:t>
            </w:r>
            <w:r w:rsidRPr="00BE7836">
              <w:rPr>
                <w:rFonts w:ascii="Calibri" w:hAnsi="Calibri" w:cs="Calibri"/>
                <w:b/>
                <w:bCs/>
                <w:color w:val="000000" w:themeColor="text1"/>
                <w:spacing w:val="-2"/>
                <w:sz w:val="21"/>
                <w:szCs w:val="21"/>
              </w:rPr>
              <w:t>oferty</w:t>
            </w:r>
            <w:r w:rsidRPr="00BE7836">
              <w:rPr>
                <w:rFonts w:ascii="Calibri" w:hAnsi="Calibri" w:cs="Calibri"/>
                <w:b/>
                <w:bCs/>
                <w:color w:val="000000" w:themeColor="text1"/>
                <w:spacing w:val="-12"/>
                <w:sz w:val="21"/>
                <w:szCs w:val="21"/>
              </w:rPr>
              <w:t xml:space="preserve"> </w:t>
            </w:r>
            <w:r w:rsidRPr="00BE7836">
              <w:rPr>
                <w:rFonts w:ascii="Calibri" w:hAnsi="Calibri" w:cs="Calibri"/>
                <w:b/>
                <w:bCs/>
                <w:color w:val="000000" w:themeColor="text1"/>
                <w:spacing w:val="-2"/>
                <w:sz w:val="21"/>
                <w:szCs w:val="21"/>
              </w:rPr>
              <w:t>badanej</w:t>
            </w:r>
          </w:p>
        </w:tc>
        <w:tc>
          <w:tcPr>
            <w:tcW w:w="360" w:type="dxa"/>
            <w:vMerge/>
          </w:tcPr>
          <w:p w14:paraId="6CEFF4F7" w14:textId="77777777" w:rsidR="00D26C5C" w:rsidRPr="00D84229" w:rsidRDefault="00D26C5C" w:rsidP="008224EA">
            <w:pPr>
              <w:jc w:val="both"/>
              <w:rPr>
                <w:rFonts w:ascii="Calibri" w:hAnsi="Calibri" w:cs="Calibri"/>
                <w:b/>
                <w:bCs/>
                <w:color w:val="000000" w:themeColor="text1"/>
                <w:sz w:val="21"/>
                <w:szCs w:val="21"/>
                <w:lang w:eastAsia="x-none"/>
              </w:rPr>
            </w:pPr>
          </w:p>
        </w:tc>
        <w:tc>
          <w:tcPr>
            <w:tcW w:w="652" w:type="dxa"/>
            <w:vMerge/>
          </w:tcPr>
          <w:p w14:paraId="4C958A1C" w14:textId="77777777" w:rsidR="00D26C5C" w:rsidRPr="00D84229" w:rsidRDefault="00D26C5C" w:rsidP="008224EA">
            <w:pPr>
              <w:jc w:val="both"/>
              <w:rPr>
                <w:rFonts w:ascii="Calibri" w:hAnsi="Calibri" w:cs="Calibri"/>
                <w:b/>
                <w:bCs/>
                <w:color w:val="000000" w:themeColor="text1"/>
                <w:sz w:val="21"/>
                <w:szCs w:val="21"/>
                <w:lang w:eastAsia="x-none"/>
              </w:rPr>
            </w:pPr>
          </w:p>
        </w:tc>
        <w:tc>
          <w:tcPr>
            <w:tcW w:w="682" w:type="dxa"/>
            <w:vMerge/>
          </w:tcPr>
          <w:p w14:paraId="1FE0410C" w14:textId="77777777" w:rsidR="00D26C5C" w:rsidRPr="00D84229" w:rsidRDefault="00D26C5C" w:rsidP="008224EA">
            <w:pPr>
              <w:jc w:val="both"/>
              <w:rPr>
                <w:rFonts w:ascii="Calibri" w:hAnsi="Calibri" w:cs="Calibri"/>
                <w:b/>
                <w:bCs/>
                <w:color w:val="000000" w:themeColor="text1"/>
                <w:sz w:val="21"/>
                <w:szCs w:val="21"/>
                <w:lang w:eastAsia="x-none"/>
              </w:rPr>
            </w:pPr>
          </w:p>
        </w:tc>
      </w:tr>
    </w:tbl>
    <w:p w14:paraId="33E387EC" w14:textId="3C75EA09" w:rsidR="00462411" w:rsidRPr="008E04BD" w:rsidRDefault="00462411" w:rsidP="007F4590">
      <w:pPr>
        <w:pStyle w:val="Akapitzlist"/>
        <w:numPr>
          <w:ilvl w:val="0"/>
          <w:numId w:val="29"/>
        </w:numPr>
        <w:spacing w:before="240" w:after="120"/>
        <w:ind w:left="1134" w:hanging="357"/>
        <w:contextualSpacing w:val="0"/>
        <w:rPr>
          <w:rFonts w:ascii="Calibri" w:eastAsia="Times New Roman" w:hAnsi="Calibri" w:cs="Calibri"/>
          <w:bCs/>
          <w:color w:val="000000" w:themeColor="text1"/>
          <w:kern w:val="0"/>
          <w:sz w:val="21"/>
          <w:szCs w:val="21"/>
          <w14:ligatures w14:val="none"/>
        </w:rPr>
      </w:pPr>
      <w:r w:rsidRPr="008E04BD">
        <w:rPr>
          <w:rFonts w:ascii="Calibri" w:eastAsia="Times New Roman" w:hAnsi="Calibri" w:cs="Calibri"/>
          <w:bCs/>
          <w:color w:val="000000" w:themeColor="text1"/>
          <w:kern w:val="0"/>
          <w:sz w:val="21"/>
          <w:szCs w:val="21"/>
          <w14:ligatures w14:val="none"/>
        </w:rPr>
        <w:t>Wartość punktowa (kryterium</w:t>
      </w:r>
      <w:r w:rsidR="00D26C5C">
        <w:rPr>
          <w:rFonts w:ascii="Calibri" w:eastAsia="Times New Roman" w:hAnsi="Calibri" w:cs="Calibri"/>
          <w:bCs/>
          <w:color w:val="000000" w:themeColor="text1"/>
          <w:kern w:val="0"/>
          <w:sz w:val="21"/>
          <w:szCs w:val="21"/>
          <w14:ligatures w14:val="none"/>
        </w:rPr>
        <w:t xml:space="preserve"> B</w:t>
      </w:r>
      <w:r w:rsidRPr="008E04BD">
        <w:rPr>
          <w:rFonts w:ascii="Calibri" w:eastAsia="Times New Roman" w:hAnsi="Calibri" w:cs="Calibri"/>
          <w:bCs/>
          <w:color w:val="000000" w:themeColor="text1"/>
          <w:kern w:val="0"/>
          <w:sz w:val="21"/>
          <w:szCs w:val="21"/>
          <w14:ligatures w14:val="none"/>
        </w:rPr>
        <w:t xml:space="preserve">) </w:t>
      </w:r>
      <w:r w:rsidRPr="008E04BD">
        <w:rPr>
          <w:rFonts w:ascii="Calibri" w:eastAsia="Times New Roman" w:hAnsi="Calibri" w:cs="Calibri"/>
          <w:b/>
          <w:color w:val="000000" w:themeColor="text1"/>
          <w:kern w:val="0"/>
          <w:sz w:val="21"/>
          <w:szCs w:val="21"/>
          <w14:ligatures w14:val="none"/>
        </w:rPr>
        <w:t>„</w:t>
      </w:r>
      <w:r w:rsidR="0033308B">
        <w:rPr>
          <w:rFonts w:ascii="Calibri" w:eastAsia="Times New Roman" w:hAnsi="Calibri" w:cs="Calibri"/>
          <w:b/>
          <w:color w:val="000000" w:themeColor="text1"/>
          <w:kern w:val="0"/>
          <w:sz w:val="21"/>
          <w:szCs w:val="21"/>
          <w14:ligatures w14:val="none"/>
        </w:rPr>
        <w:t>Parametry techniczne i funkcjonalne</w:t>
      </w:r>
      <w:r w:rsidRPr="008E04BD">
        <w:rPr>
          <w:rFonts w:ascii="Calibri" w:eastAsia="Times New Roman" w:hAnsi="Calibri" w:cs="Calibri"/>
          <w:b/>
          <w:color w:val="000000" w:themeColor="text1"/>
          <w:kern w:val="0"/>
          <w:sz w:val="21"/>
          <w:szCs w:val="21"/>
          <w14:ligatures w14:val="none"/>
        </w:rPr>
        <w:t>”</w:t>
      </w:r>
      <w:r w:rsidRPr="008E04BD">
        <w:rPr>
          <w:rFonts w:ascii="Calibri" w:eastAsia="Times New Roman" w:hAnsi="Calibri" w:cs="Calibri"/>
          <w:bCs/>
          <w:color w:val="000000" w:themeColor="text1"/>
          <w:kern w:val="0"/>
          <w:sz w:val="21"/>
          <w:szCs w:val="21"/>
          <w14:ligatures w14:val="none"/>
        </w:rPr>
        <w:t xml:space="preserve"> </w:t>
      </w:r>
      <w:r w:rsidR="0052264D">
        <w:rPr>
          <w:rFonts w:ascii="Calibri" w:eastAsia="Times New Roman" w:hAnsi="Calibri" w:cs="Calibri"/>
          <w:b/>
          <w:color w:val="000000" w:themeColor="text1"/>
          <w:kern w:val="0"/>
          <w:sz w:val="21"/>
          <w:szCs w:val="21"/>
          <w14:ligatures w14:val="none"/>
        </w:rPr>
        <w:t>2</w:t>
      </w:r>
      <w:r w:rsidRPr="00BE7836">
        <w:rPr>
          <w:rFonts w:ascii="Calibri" w:eastAsia="Times New Roman" w:hAnsi="Calibri" w:cs="Calibri"/>
          <w:b/>
          <w:color w:val="000000" w:themeColor="text1"/>
          <w:kern w:val="0"/>
          <w:sz w:val="21"/>
          <w:szCs w:val="21"/>
          <w14:ligatures w14:val="none"/>
        </w:rPr>
        <w:t>0%:</w:t>
      </w:r>
      <w:r w:rsidRPr="008E04BD">
        <w:rPr>
          <w:rFonts w:ascii="Calibri" w:eastAsia="Times New Roman" w:hAnsi="Calibri" w:cs="Calibri"/>
          <w:bCs/>
          <w:color w:val="000000" w:themeColor="text1"/>
          <w:kern w:val="0"/>
          <w:sz w:val="21"/>
          <w:szCs w:val="21"/>
          <w14:ligatures w14:val="none"/>
        </w:rPr>
        <w:t xml:space="preserve"> </w:t>
      </w:r>
    </w:p>
    <w:p w14:paraId="14493CC7" w14:textId="2D9F1C0E" w:rsidR="00462411" w:rsidRPr="00BE7836" w:rsidRDefault="00462411" w:rsidP="00BE7836">
      <w:pPr>
        <w:spacing w:before="240" w:after="240"/>
        <w:ind w:left="1134"/>
        <w:jc w:val="both"/>
        <w:rPr>
          <w:rFonts w:ascii="Calibri" w:eastAsia="Times New Roman" w:hAnsi="Calibri" w:cs="Calibri"/>
          <w:bCs/>
          <w:color w:val="000000" w:themeColor="text1"/>
          <w:kern w:val="0"/>
          <w:sz w:val="22"/>
          <w:szCs w:val="22"/>
          <w14:ligatures w14:val="none"/>
        </w:rPr>
      </w:pPr>
      <w:r w:rsidRPr="00BE7836">
        <w:rPr>
          <w:rFonts w:ascii="Calibri" w:eastAsia="Times New Roman" w:hAnsi="Calibri" w:cs="Calibri"/>
          <w:bCs/>
          <w:color w:val="000000" w:themeColor="text1"/>
          <w:kern w:val="0"/>
          <w:sz w:val="22"/>
          <w:szCs w:val="22"/>
          <w14:ligatures w14:val="none"/>
        </w:rPr>
        <w:t>Sposób oceny oferty: liczba punktów uzyskanych przez daną ofertę w kryterium „</w:t>
      </w:r>
      <w:r w:rsidR="0033308B">
        <w:rPr>
          <w:rFonts w:ascii="Calibri" w:eastAsia="Times New Roman" w:hAnsi="Calibri" w:cs="Calibri"/>
          <w:bCs/>
          <w:color w:val="000000" w:themeColor="text1"/>
          <w:kern w:val="0"/>
          <w:sz w:val="22"/>
          <w:szCs w:val="22"/>
          <w14:ligatures w14:val="none"/>
        </w:rPr>
        <w:t>Parametry techniczne i funkcjonalne</w:t>
      </w:r>
      <w:r w:rsidRPr="00BE7836">
        <w:rPr>
          <w:rFonts w:ascii="Calibri" w:eastAsia="Times New Roman" w:hAnsi="Calibri" w:cs="Calibri"/>
          <w:bCs/>
          <w:color w:val="000000" w:themeColor="text1"/>
          <w:kern w:val="0"/>
          <w:sz w:val="22"/>
          <w:szCs w:val="22"/>
          <w14:ligatures w14:val="none"/>
        </w:rPr>
        <w:t xml:space="preserve">” ustalana jest na podstawie </w:t>
      </w:r>
      <w:r w:rsidR="0033308B">
        <w:rPr>
          <w:rFonts w:ascii="Calibri" w:eastAsia="Times New Roman" w:hAnsi="Calibri" w:cs="Calibri"/>
          <w:bCs/>
          <w:color w:val="000000" w:themeColor="text1"/>
          <w:kern w:val="0"/>
          <w:sz w:val="22"/>
          <w:szCs w:val="22"/>
          <w14:ligatures w14:val="none"/>
        </w:rPr>
        <w:t xml:space="preserve">odpowiednio </w:t>
      </w:r>
      <w:r w:rsidRPr="00BE7836">
        <w:rPr>
          <w:rFonts w:ascii="Calibri" w:eastAsia="Times New Roman" w:hAnsi="Calibri" w:cs="Calibri"/>
          <w:bCs/>
          <w:color w:val="000000" w:themeColor="text1"/>
          <w:kern w:val="0"/>
          <w:sz w:val="22"/>
          <w:szCs w:val="22"/>
          <w14:ligatures w14:val="none"/>
        </w:rPr>
        <w:t xml:space="preserve">załącznika </w:t>
      </w:r>
      <w:r w:rsidR="00D84229">
        <w:rPr>
          <w:rFonts w:ascii="Calibri" w:eastAsia="Times New Roman" w:hAnsi="Calibri" w:cs="Calibri"/>
          <w:bCs/>
          <w:color w:val="000000" w:themeColor="text1"/>
          <w:kern w:val="0"/>
          <w:sz w:val="22"/>
          <w:szCs w:val="22"/>
          <w14:ligatures w14:val="none"/>
        </w:rPr>
        <w:t>6a</w:t>
      </w:r>
      <w:r w:rsidR="003718C9">
        <w:rPr>
          <w:rFonts w:ascii="Calibri" w:eastAsia="Times New Roman" w:hAnsi="Calibri" w:cs="Calibri"/>
          <w:bCs/>
          <w:color w:val="000000" w:themeColor="text1"/>
          <w:kern w:val="0"/>
          <w:sz w:val="22"/>
          <w:szCs w:val="22"/>
          <w14:ligatures w14:val="none"/>
        </w:rPr>
        <w:t xml:space="preserve"> lub 6b</w:t>
      </w:r>
      <w:r w:rsidRPr="00BE7836">
        <w:rPr>
          <w:rFonts w:ascii="Calibri" w:eastAsia="Times New Roman" w:hAnsi="Calibri" w:cs="Calibri"/>
          <w:bCs/>
          <w:color w:val="000000" w:themeColor="text1"/>
          <w:kern w:val="0"/>
          <w:sz w:val="22"/>
          <w:szCs w:val="22"/>
          <w14:ligatures w14:val="none"/>
        </w:rPr>
        <w:t xml:space="preserve"> do oferty </w:t>
      </w:r>
      <w:r w:rsidR="00BE7836" w:rsidRPr="00BE7836">
        <w:rPr>
          <w:rFonts w:ascii="Calibri" w:eastAsia="Times New Roman" w:hAnsi="Calibri" w:cs="Calibri"/>
          <w:b/>
          <w:color w:val="000000" w:themeColor="text1"/>
          <w:kern w:val="0"/>
          <w:sz w:val="22"/>
          <w:szCs w:val="22"/>
          <w14:ligatures w14:val="none"/>
        </w:rPr>
        <w:t>„</w:t>
      </w:r>
      <w:r w:rsidR="00BE7836" w:rsidRPr="00BE7836">
        <w:rPr>
          <w:rFonts w:ascii="Calibri" w:eastAsia="Times New Roman" w:hAnsi="Calibri" w:cs="Calibri"/>
          <w:b/>
          <w:i/>
          <w:iCs/>
          <w:color w:val="000000" w:themeColor="text1"/>
          <w:kern w:val="0"/>
          <w:sz w:val="22"/>
          <w:szCs w:val="22"/>
          <w14:ligatures w14:val="none"/>
        </w:rPr>
        <w:t>Zestawienia parametrów techniczno-użytkowych przedmiotu zamówienia”</w:t>
      </w:r>
      <w:r w:rsidR="00BE7836" w:rsidRPr="00BE7836">
        <w:rPr>
          <w:rFonts w:ascii="Calibri" w:eastAsia="Times New Roman" w:hAnsi="Calibri" w:cs="Calibri"/>
          <w:b/>
          <w:color w:val="000000" w:themeColor="text1"/>
          <w:kern w:val="0"/>
          <w:sz w:val="22"/>
          <w:szCs w:val="22"/>
          <w14:ligatures w14:val="none"/>
        </w:rPr>
        <w:t>,</w:t>
      </w:r>
      <w:r w:rsidR="00BE7836" w:rsidRPr="00BE7836">
        <w:rPr>
          <w:rFonts w:ascii="Calibri" w:eastAsia="Times New Roman" w:hAnsi="Calibri" w:cs="Calibri"/>
          <w:bCs/>
          <w:color w:val="000000" w:themeColor="text1"/>
          <w:kern w:val="0"/>
          <w:sz w:val="22"/>
          <w:szCs w:val="22"/>
          <w14:ligatures w14:val="none"/>
        </w:rPr>
        <w:t xml:space="preserve"> który Wykonawca zobowiązany jest załączyć do </w:t>
      </w:r>
      <w:r w:rsidR="00BE7836" w:rsidRPr="00BE7836">
        <w:rPr>
          <w:rFonts w:ascii="Calibri" w:eastAsia="Times New Roman" w:hAnsi="Calibri" w:cs="Calibri"/>
          <w:b/>
          <w:i/>
          <w:iCs/>
          <w:color w:val="000000" w:themeColor="text1"/>
          <w:kern w:val="0"/>
          <w:sz w:val="22"/>
          <w:szCs w:val="22"/>
          <w14:ligatures w14:val="none"/>
        </w:rPr>
        <w:t>„Formularza Ofertowego”.</w:t>
      </w:r>
      <w:r w:rsidR="00BE7836" w:rsidRPr="00BE7836">
        <w:rPr>
          <w:rFonts w:ascii="Calibri" w:eastAsia="Times New Roman" w:hAnsi="Calibri" w:cs="Calibri"/>
          <w:bCs/>
          <w:color w:val="000000" w:themeColor="text1"/>
          <w:kern w:val="0"/>
          <w:sz w:val="22"/>
          <w:szCs w:val="22"/>
          <w14:ligatures w14:val="none"/>
        </w:rPr>
        <w:t xml:space="preserve"> </w:t>
      </w:r>
    </w:p>
    <w:p w14:paraId="7843211C" w14:textId="2440CF0A" w:rsidR="00462411" w:rsidRPr="008E04BD" w:rsidRDefault="00462411" w:rsidP="00BE7836">
      <w:pPr>
        <w:ind w:left="1276" w:hanging="142"/>
        <w:jc w:val="both"/>
        <w:rPr>
          <w:rFonts w:ascii="Calibri" w:hAnsi="Calibri" w:cs="Calibri"/>
          <w:sz w:val="21"/>
          <w:szCs w:val="21"/>
          <w:lang w:eastAsia="x-none"/>
        </w:rPr>
      </w:pPr>
      <w:r w:rsidRPr="008E04BD">
        <w:rPr>
          <w:rFonts w:ascii="Calibri" w:hAnsi="Calibri" w:cs="Calibri"/>
          <w:sz w:val="21"/>
          <w:szCs w:val="21"/>
          <w:lang w:eastAsia="x-none"/>
        </w:rPr>
        <w:t>Punktacja w tym kryterium dla danej oferty obliczona będzie następująco:</w:t>
      </w:r>
    </w:p>
    <w:tbl>
      <w:tblPr>
        <w:tblW w:w="9065" w:type="dxa"/>
        <w:tblInd w:w="709" w:type="dxa"/>
        <w:tblLayout w:type="fixed"/>
        <w:tblCellMar>
          <w:left w:w="70" w:type="dxa"/>
          <w:right w:w="70" w:type="dxa"/>
        </w:tblCellMar>
        <w:tblLook w:val="0000" w:firstRow="0" w:lastRow="0" w:firstColumn="0" w:lastColumn="0" w:noHBand="0" w:noVBand="0"/>
      </w:tblPr>
      <w:tblGrid>
        <w:gridCol w:w="3260"/>
        <w:gridCol w:w="4111"/>
        <w:gridCol w:w="360"/>
        <w:gridCol w:w="652"/>
        <w:gridCol w:w="682"/>
      </w:tblGrid>
      <w:tr w:rsidR="00462411" w:rsidRPr="00D84229" w14:paraId="42FCAE41" w14:textId="77777777" w:rsidTr="00D26C5C">
        <w:trPr>
          <w:cantSplit/>
          <w:trHeight w:hRule="exact" w:val="732"/>
        </w:trPr>
        <w:tc>
          <w:tcPr>
            <w:tcW w:w="3260" w:type="dxa"/>
            <w:vMerge w:val="restart"/>
            <w:vAlign w:val="center"/>
          </w:tcPr>
          <w:p w14:paraId="425A23C3" w14:textId="62EF4B78" w:rsidR="00462411" w:rsidRPr="00D84229" w:rsidRDefault="00D26C5C" w:rsidP="00D26C5C">
            <w:pPr>
              <w:ind w:left="213"/>
              <w:jc w:val="center"/>
              <w:rPr>
                <w:rFonts w:ascii="Calibri" w:hAnsi="Calibri" w:cs="Calibri"/>
                <w:b/>
                <w:bCs/>
                <w:color w:val="000000" w:themeColor="text1"/>
                <w:sz w:val="21"/>
                <w:szCs w:val="21"/>
                <w:lang w:eastAsia="x-none"/>
              </w:rPr>
            </w:pPr>
            <w:r w:rsidRPr="00BE7836">
              <w:rPr>
                <w:rFonts w:ascii="Calibri" w:hAnsi="Calibri" w:cs="Calibri"/>
                <w:b/>
                <w:bCs/>
                <w:color w:val="000000" w:themeColor="text1"/>
                <w:spacing w:val="-4"/>
                <w:sz w:val="21"/>
                <w:szCs w:val="21"/>
              </w:rPr>
              <w:t>Wartość</w:t>
            </w:r>
            <w:r w:rsidRPr="00BE7836">
              <w:rPr>
                <w:rFonts w:ascii="Calibri" w:hAnsi="Calibri" w:cs="Calibri"/>
                <w:b/>
                <w:bCs/>
                <w:color w:val="000000" w:themeColor="text1"/>
                <w:spacing w:val="9"/>
                <w:sz w:val="21"/>
                <w:szCs w:val="21"/>
              </w:rPr>
              <w:t xml:space="preserve"> </w:t>
            </w:r>
            <w:r w:rsidRPr="00BE7836">
              <w:rPr>
                <w:rFonts w:ascii="Calibri" w:hAnsi="Calibri" w:cs="Calibri"/>
                <w:b/>
                <w:bCs/>
                <w:color w:val="000000" w:themeColor="text1"/>
                <w:spacing w:val="-4"/>
                <w:sz w:val="21"/>
                <w:szCs w:val="21"/>
              </w:rPr>
              <w:t>punktowa</w:t>
            </w:r>
            <w:r w:rsidRPr="00BE7836">
              <w:rPr>
                <w:rFonts w:ascii="Calibri" w:hAnsi="Calibri" w:cs="Calibri"/>
                <w:b/>
                <w:bCs/>
                <w:color w:val="000000" w:themeColor="text1"/>
                <w:spacing w:val="10"/>
                <w:sz w:val="21"/>
                <w:szCs w:val="21"/>
              </w:rPr>
              <w:t xml:space="preserve"> </w:t>
            </w:r>
            <w:r w:rsidRPr="00BE7836">
              <w:rPr>
                <w:rFonts w:ascii="Calibri" w:hAnsi="Calibri" w:cs="Calibri"/>
                <w:b/>
                <w:bCs/>
                <w:color w:val="000000" w:themeColor="text1"/>
                <w:spacing w:val="-4"/>
                <w:sz w:val="21"/>
                <w:szCs w:val="21"/>
              </w:rPr>
              <w:t>kryterium</w:t>
            </w:r>
            <w:r>
              <w:rPr>
                <w:rFonts w:ascii="Calibri" w:hAnsi="Calibri" w:cs="Calibri"/>
                <w:b/>
                <w:bCs/>
                <w:color w:val="000000" w:themeColor="text1"/>
                <w:spacing w:val="-4"/>
                <w:sz w:val="21"/>
                <w:szCs w:val="21"/>
              </w:rPr>
              <w:t xml:space="preserve"> B</w:t>
            </w:r>
            <w:r w:rsidR="00462411" w:rsidRPr="00D84229">
              <w:rPr>
                <w:rFonts w:ascii="Calibri" w:hAnsi="Calibri" w:cs="Calibri"/>
                <w:b/>
                <w:bCs/>
                <w:color w:val="000000" w:themeColor="text1"/>
                <w:sz w:val="21"/>
                <w:szCs w:val="21"/>
                <w:lang w:eastAsia="x-none"/>
              </w:rPr>
              <w:t xml:space="preserve"> = </w:t>
            </w:r>
          </w:p>
        </w:tc>
        <w:tc>
          <w:tcPr>
            <w:tcW w:w="4111" w:type="dxa"/>
            <w:tcBorders>
              <w:bottom w:val="single" w:sz="4" w:space="0" w:color="auto"/>
            </w:tcBorders>
            <w:vAlign w:val="bottom"/>
          </w:tcPr>
          <w:p w14:paraId="171ABB98" w14:textId="3B4D24DD" w:rsidR="00462411" w:rsidRPr="00D84229" w:rsidRDefault="00462411" w:rsidP="008224EA">
            <w:pPr>
              <w:jc w:val="center"/>
              <w:rPr>
                <w:rFonts w:ascii="Calibri" w:hAnsi="Calibri" w:cs="Calibri"/>
                <w:b/>
                <w:bCs/>
                <w:color w:val="000000" w:themeColor="text1"/>
                <w:sz w:val="20"/>
                <w:szCs w:val="20"/>
                <w:lang w:eastAsia="x-none"/>
              </w:rPr>
            </w:pPr>
            <w:r w:rsidRPr="00D84229">
              <w:rPr>
                <w:rFonts w:ascii="Calibri" w:hAnsi="Calibri" w:cs="Calibri"/>
                <w:b/>
                <w:bCs/>
                <w:color w:val="000000" w:themeColor="text1"/>
                <w:sz w:val="20"/>
                <w:szCs w:val="20"/>
                <w:lang w:eastAsia="x-none"/>
              </w:rPr>
              <w:t xml:space="preserve">liczba punktów otrzymana przez daną ofertę </w:t>
            </w:r>
            <w:r w:rsidR="00D84229" w:rsidRPr="00D84229">
              <w:rPr>
                <w:rFonts w:ascii="Calibri" w:eastAsia="Times New Roman" w:hAnsi="Calibri" w:cs="Calibri"/>
                <w:b/>
                <w:bCs/>
                <w:color w:val="000000" w:themeColor="text1"/>
                <w:kern w:val="0"/>
                <w:sz w:val="20"/>
                <w:szCs w:val="20"/>
                <w14:ligatures w14:val="none"/>
              </w:rPr>
              <w:t>w kryterium „Funkcjonalność”</w:t>
            </w:r>
          </w:p>
        </w:tc>
        <w:tc>
          <w:tcPr>
            <w:tcW w:w="360" w:type="dxa"/>
            <w:vMerge w:val="restart"/>
            <w:vAlign w:val="center"/>
          </w:tcPr>
          <w:p w14:paraId="779B8231" w14:textId="77777777" w:rsidR="00462411" w:rsidRPr="00D84229" w:rsidRDefault="00462411" w:rsidP="008224EA">
            <w:pPr>
              <w:jc w:val="center"/>
              <w:rPr>
                <w:rFonts w:ascii="Calibri" w:hAnsi="Calibri" w:cs="Calibri"/>
                <w:b/>
                <w:bCs/>
                <w:color w:val="000000" w:themeColor="text1"/>
                <w:sz w:val="21"/>
                <w:szCs w:val="21"/>
                <w:lang w:eastAsia="x-none"/>
              </w:rPr>
            </w:pPr>
            <w:r w:rsidRPr="00D84229">
              <w:rPr>
                <w:rFonts w:ascii="Calibri" w:hAnsi="Calibri" w:cs="Calibri"/>
                <w:b/>
                <w:bCs/>
                <w:color w:val="000000" w:themeColor="text1"/>
                <w:sz w:val="21"/>
                <w:szCs w:val="21"/>
                <w:lang w:eastAsia="x-none"/>
              </w:rPr>
              <w:t>x</w:t>
            </w:r>
          </w:p>
        </w:tc>
        <w:tc>
          <w:tcPr>
            <w:tcW w:w="652" w:type="dxa"/>
            <w:vMerge w:val="restart"/>
            <w:vAlign w:val="center"/>
          </w:tcPr>
          <w:p w14:paraId="23DE990C" w14:textId="0B2871E9" w:rsidR="00462411" w:rsidRPr="00D84229" w:rsidRDefault="0052264D" w:rsidP="008224EA">
            <w:pPr>
              <w:jc w:val="center"/>
              <w:rPr>
                <w:rFonts w:ascii="Calibri" w:hAnsi="Calibri" w:cs="Calibri"/>
                <w:b/>
                <w:bCs/>
                <w:color w:val="000000" w:themeColor="text1"/>
                <w:sz w:val="21"/>
                <w:szCs w:val="21"/>
                <w:lang w:eastAsia="x-none"/>
              </w:rPr>
            </w:pPr>
            <w:r>
              <w:rPr>
                <w:rFonts w:ascii="Calibri" w:hAnsi="Calibri" w:cs="Calibri"/>
                <w:b/>
                <w:bCs/>
                <w:color w:val="000000" w:themeColor="text1"/>
                <w:sz w:val="21"/>
                <w:szCs w:val="21"/>
                <w:lang w:eastAsia="x-none"/>
              </w:rPr>
              <w:t>2</w:t>
            </w:r>
            <w:r w:rsidR="00462411" w:rsidRPr="00D84229">
              <w:rPr>
                <w:rFonts w:ascii="Calibri" w:hAnsi="Calibri" w:cs="Calibri"/>
                <w:b/>
                <w:bCs/>
                <w:color w:val="000000" w:themeColor="text1"/>
                <w:sz w:val="21"/>
                <w:szCs w:val="21"/>
                <w:lang w:eastAsia="x-none"/>
              </w:rPr>
              <w:t>0 %</w:t>
            </w:r>
          </w:p>
        </w:tc>
        <w:tc>
          <w:tcPr>
            <w:tcW w:w="682" w:type="dxa"/>
            <w:vMerge w:val="restart"/>
            <w:vAlign w:val="center"/>
          </w:tcPr>
          <w:p w14:paraId="2DA235F4" w14:textId="77777777" w:rsidR="00462411" w:rsidRPr="00D84229" w:rsidRDefault="00462411" w:rsidP="008224EA">
            <w:pPr>
              <w:jc w:val="center"/>
              <w:rPr>
                <w:rFonts w:ascii="Calibri" w:hAnsi="Calibri" w:cs="Calibri"/>
                <w:b/>
                <w:bCs/>
                <w:color w:val="000000" w:themeColor="text1"/>
                <w:sz w:val="21"/>
                <w:szCs w:val="21"/>
                <w:lang w:eastAsia="x-none"/>
              </w:rPr>
            </w:pPr>
            <w:r w:rsidRPr="00D84229">
              <w:rPr>
                <w:rFonts w:ascii="Calibri" w:hAnsi="Calibri" w:cs="Calibri"/>
                <w:b/>
                <w:bCs/>
                <w:color w:val="000000" w:themeColor="text1"/>
                <w:sz w:val="21"/>
                <w:szCs w:val="21"/>
                <w:lang w:eastAsia="x-none"/>
              </w:rPr>
              <w:t>x 100</w:t>
            </w:r>
          </w:p>
        </w:tc>
      </w:tr>
      <w:tr w:rsidR="00462411" w:rsidRPr="00D84229" w14:paraId="6D531D60" w14:textId="77777777" w:rsidTr="00D26C5C">
        <w:trPr>
          <w:cantSplit/>
          <w:trHeight w:hRule="exact" w:val="574"/>
        </w:trPr>
        <w:tc>
          <w:tcPr>
            <w:tcW w:w="3260" w:type="dxa"/>
            <w:vMerge/>
          </w:tcPr>
          <w:p w14:paraId="72B5BA91" w14:textId="77777777" w:rsidR="00462411" w:rsidRPr="00D84229" w:rsidRDefault="00462411" w:rsidP="008224EA">
            <w:pPr>
              <w:jc w:val="center"/>
              <w:rPr>
                <w:rFonts w:ascii="Calibri" w:hAnsi="Calibri" w:cs="Calibri"/>
                <w:b/>
                <w:bCs/>
                <w:color w:val="000000" w:themeColor="text1"/>
                <w:sz w:val="21"/>
                <w:szCs w:val="21"/>
                <w:lang w:eastAsia="x-none"/>
              </w:rPr>
            </w:pPr>
          </w:p>
        </w:tc>
        <w:tc>
          <w:tcPr>
            <w:tcW w:w="4111" w:type="dxa"/>
            <w:tcBorders>
              <w:top w:val="single" w:sz="4" w:space="0" w:color="auto"/>
            </w:tcBorders>
          </w:tcPr>
          <w:p w14:paraId="40C34D67" w14:textId="3B145205" w:rsidR="00462411" w:rsidRPr="00D84229" w:rsidRDefault="00462411" w:rsidP="008224EA">
            <w:pPr>
              <w:jc w:val="center"/>
              <w:rPr>
                <w:rFonts w:ascii="Calibri" w:hAnsi="Calibri" w:cs="Calibri"/>
                <w:b/>
                <w:bCs/>
                <w:color w:val="000000" w:themeColor="text1"/>
                <w:sz w:val="20"/>
                <w:szCs w:val="20"/>
                <w:lang w:eastAsia="x-none"/>
              </w:rPr>
            </w:pPr>
            <w:r w:rsidRPr="00D84229">
              <w:rPr>
                <w:rFonts w:ascii="Calibri" w:hAnsi="Calibri" w:cs="Calibri"/>
                <w:b/>
                <w:bCs/>
                <w:color w:val="000000" w:themeColor="text1"/>
                <w:sz w:val="20"/>
                <w:szCs w:val="20"/>
                <w:lang w:eastAsia="x-none"/>
              </w:rPr>
              <w:t>maksymalna liczba punktów możliwych do uzyskania</w:t>
            </w:r>
            <w:r w:rsidR="00D84229" w:rsidRPr="00D84229">
              <w:rPr>
                <w:rFonts w:ascii="Calibri" w:eastAsia="Times New Roman" w:hAnsi="Calibri" w:cs="Calibri"/>
                <w:b/>
                <w:bCs/>
                <w:color w:val="000000" w:themeColor="text1"/>
                <w:kern w:val="0"/>
                <w:sz w:val="20"/>
                <w:szCs w:val="20"/>
                <w14:ligatures w14:val="none"/>
              </w:rPr>
              <w:t xml:space="preserve"> w kryterium „Funkcjonalność”</w:t>
            </w:r>
          </w:p>
        </w:tc>
        <w:tc>
          <w:tcPr>
            <w:tcW w:w="360" w:type="dxa"/>
            <w:vMerge/>
          </w:tcPr>
          <w:p w14:paraId="1F7D44A8" w14:textId="77777777" w:rsidR="00462411" w:rsidRPr="00D84229" w:rsidRDefault="00462411" w:rsidP="008224EA">
            <w:pPr>
              <w:jc w:val="both"/>
              <w:rPr>
                <w:rFonts w:ascii="Calibri" w:hAnsi="Calibri" w:cs="Calibri"/>
                <w:b/>
                <w:bCs/>
                <w:color w:val="000000" w:themeColor="text1"/>
                <w:sz w:val="21"/>
                <w:szCs w:val="21"/>
                <w:lang w:eastAsia="x-none"/>
              </w:rPr>
            </w:pPr>
          </w:p>
        </w:tc>
        <w:tc>
          <w:tcPr>
            <w:tcW w:w="652" w:type="dxa"/>
            <w:vMerge/>
          </w:tcPr>
          <w:p w14:paraId="23BFAB83" w14:textId="77777777" w:rsidR="00462411" w:rsidRPr="00D84229" w:rsidRDefault="00462411" w:rsidP="008224EA">
            <w:pPr>
              <w:jc w:val="both"/>
              <w:rPr>
                <w:rFonts w:ascii="Calibri" w:hAnsi="Calibri" w:cs="Calibri"/>
                <w:b/>
                <w:bCs/>
                <w:color w:val="000000" w:themeColor="text1"/>
                <w:sz w:val="21"/>
                <w:szCs w:val="21"/>
                <w:lang w:eastAsia="x-none"/>
              </w:rPr>
            </w:pPr>
          </w:p>
        </w:tc>
        <w:tc>
          <w:tcPr>
            <w:tcW w:w="682" w:type="dxa"/>
            <w:vMerge/>
          </w:tcPr>
          <w:p w14:paraId="0B238933" w14:textId="77777777" w:rsidR="00462411" w:rsidRPr="00D84229" w:rsidRDefault="00462411" w:rsidP="008224EA">
            <w:pPr>
              <w:jc w:val="both"/>
              <w:rPr>
                <w:rFonts w:ascii="Calibri" w:hAnsi="Calibri" w:cs="Calibri"/>
                <w:b/>
                <w:bCs/>
                <w:color w:val="000000" w:themeColor="text1"/>
                <w:sz w:val="21"/>
                <w:szCs w:val="21"/>
                <w:lang w:eastAsia="x-none"/>
              </w:rPr>
            </w:pPr>
          </w:p>
        </w:tc>
      </w:tr>
    </w:tbl>
    <w:p w14:paraId="5CD67B3B" w14:textId="0B4F5858" w:rsidR="00D84229" w:rsidRPr="008E04BD" w:rsidRDefault="00D84229" w:rsidP="007F4590">
      <w:pPr>
        <w:pStyle w:val="Akapitzlist"/>
        <w:numPr>
          <w:ilvl w:val="0"/>
          <w:numId w:val="29"/>
        </w:numPr>
        <w:spacing w:before="240" w:after="120"/>
        <w:ind w:left="1134" w:hanging="357"/>
        <w:contextualSpacing w:val="0"/>
        <w:rPr>
          <w:rFonts w:ascii="Calibri" w:eastAsia="Times New Roman" w:hAnsi="Calibri" w:cs="Calibri"/>
          <w:bCs/>
          <w:color w:val="000000" w:themeColor="text1"/>
          <w:kern w:val="0"/>
          <w:sz w:val="21"/>
          <w:szCs w:val="21"/>
          <w14:ligatures w14:val="none"/>
        </w:rPr>
      </w:pPr>
      <w:r w:rsidRPr="008E04BD">
        <w:rPr>
          <w:rFonts w:ascii="Calibri" w:eastAsia="Times New Roman" w:hAnsi="Calibri" w:cs="Calibri"/>
          <w:bCs/>
          <w:color w:val="000000" w:themeColor="text1"/>
          <w:kern w:val="0"/>
          <w:sz w:val="21"/>
          <w:szCs w:val="21"/>
          <w14:ligatures w14:val="none"/>
        </w:rPr>
        <w:t>Wartość punktowa (kryterium</w:t>
      </w:r>
      <w:r w:rsidR="00D26C5C">
        <w:rPr>
          <w:rFonts w:ascii="Calibri" w:eastAsia="Times New Roman" w:hAnsi="Calibri" w:cs="Calibri"/>
          <w:bCs/>
          <w:color w:val="000000" w:themeColor="text1"/>
          <w:kern w:val="0"/>
          <w:sz w:val="21"/>
          <w:szCs w:val="21"/>
          <w14:ligatures w14:val="none"/>
        </w:rPr>
        <w:t xml:space="preserve"> C</w:t>
      </w:r>
      <w:r w:rsidRPr="008E04BD">
        <w:rPr>
          <w:rFonts w:ascii="Calibri" w:eastAsia="Times New Roman" w:hAnsi="Calibri" w:cs="Calibri"/>
          <w:bCs/>
          <w:color w:val="000000" w:themeColor="text1"/>
          <w:kern w:val="0"/>
          <w:sz w:val="21"/>
          <w:szCs w:val="21"/>
          <w14:ligatures w14:val="none"/>
        </w:rPr>
        <w:t xml:space="preserve">) </w:t>
      </w:r>
      <w:r w:rsidRPr="008E04BD">
        <w:rPr>
          <w:rFonts w:ascii="Calibri" w:eastAsia="Times New Roman" w:hAnsi="Calibri" w:cs="Calibri"/>
          <w:b/>
          <w:color w:val="000000" w:themeColor="text1"/>
          <w:kern w:val="0"/>
          <w:sz w:val="21"/>
          <w:szCs w:val="21"/>
          <w14:ligatures w14:val="none"/>
        </w:rPr>
        <w:t>„</w:t>
      </w:r>
      <w:r>
        <w:rPr>
          <w:rFonts w:ascii="Calibri" w:eastAsia="Times New Roman" w:hAnsi="Calibri" w:cs="Calibri"/>
          <w:b/>
          <w:color w:val="000000" w:themeColor="text1"/>
          <w:kern w:val="0"/>
          <w:sz w:val="21"/>
          <w:szCs w:val="21"/>
          <w14:ligatures w14:val="none"/>
        </w:rPr>
        <w:t>Kryteria środowiskowe</w:t>
      </w:r>
      <w:r w:rsidRPr="008E04BD">
        <w:rPr>
          <w:rFonts w:ascii="Calibri" w:eastAsia="Times New Roman" w:hAnsi="Calibri" w:cs="Calibri"/>
          <w:b/>
          <w:color w:val="000000" w:themeColor="text1"/>
          <w:kern w:val="0"/>
          <w:sz w:val="21"/>
          <w:szCs w:val="21"/>
          <w14:ligatures w14:val="none"/>
        </w:rPr>
        <w:t>”</w:t>
      </w:r>
      <w:r w:rsidRPr="008E04BD">
        <w:rPr>
          <w:rFonts w:ascii="Calibri" w:eastAsia="Times New Roman" w:hAnsi="Calibri" w:cs="Calibri"/>
          <w:bCs/>
          <w:color w:val="000000" w:themeColor="text1"/>
          <w:kern w:val="0"/>
          <w:sz w:val="21"/>
          <w:szCs w:val="21"/>
          <w14:ligatures w14:val="none"/>
        </w:rPr>
        <w:t xml:space="preserve"> </w:t>
      </w:r>
      <w:r>
        <w:rPr>
          <w:rFonts w:ascii="Calibri" w:eastAsia="Times New Roman" w:hAnsi="Calibri" w:cs="Calibri"/>
          <w:b/>
          <w:color w:val="000000" w:themeColor="text1"/>
          <w:kern w:val="0"/>
          <w:sz w:val="21"/>
          <w:szCs w:val="21"/>
          <w14:ligatures w14:val="none"/>
        </w:rPr>
        <w:t>2</w:t>
      </w:r>
      <w:r w:rsidRPr="00BE7836">
        <w:rPr>
          <w:rFonts w:ascii="Calibri" w:eastAsia="Times New Roman" w:hAnsi="Calibri" w:cs="Calibri"/>
          <w:b/>
          <w:color w:val="000000" w:themeColor="text1"/>
          <w:kern w:val="0"/>
          <w:sz w:val="21"/>
          <w:szCs w:val="21"/>
          <w14:ligatures w14:val="none"/>
        </w:rPr>
        <w:t>0%:</w:t>
      </w:r>
      <w:r w:rsidRPr="008E04BD">
        <w:rPr>
          <w:rFonts w:ascii="Calibri" w:eastAsia="Times New Roman" w:hAnsi="Calibri" w:cs="Calibri"/>
          <w:bCs/>
          <w:color w:val="000000" w:themeColor="text1"/>
          <w:kern w:val="0"/>
          <w:sz w:val="21"/>
          <w:szCs w:val="21"/>
          <w14:ligatures w14:val="none"/>
        </w:rPr>
        <w:t xml:space="preserve"> </w:t>
      </w:r>
    </w:p>
    <w:p w14:paraId="2B427ED8" w14:textId="561ED6FD" w:rsidR="00D84229" w:rsidRPr="00BE7836" w:rsidRDefault="00D84229" w:rsidP="007F4590">
      <w:pPr>
        <w:spacing w:after="240"/>
        <w:ind w:left="1134"/>
        <w:jc w:val="both"/>
        <w:rPr>
          <w:rFonts w:ascii="Calibri" w:eastAsia="Times New Roman" w:hAnsi="Calibri" w:cs="Calibri"/>
          <w:bCs/>
          <w:color w:val="000000" w:themeColor="text1"/>
          <w:kern w:val="0"/>
          <w:sz w:val="22"/>
          <w:szCs w:val="22"/>
          <w14:ligatures w14:val="none"/>
        </w:rPr>
      </w:pPr>
      <w:r w:rsidRPr="00BE7836">
        <w:rPr>
          <w:rFonts w:ascii="Calibri" w:eastAsia="Times New Roman" w:hAnsi="Calibri" w:cs="Calibri"/>
          <w:bCs/>
          <w:color w:val="000000" w:themeColor="text1"/>
          <w:kern w:val="0"/>
          <w:sz w:val="22"/>
          <w:szCs w:val="22"/>
          <w14:ligatures w14:val="none"/>
        </w:rPr>
        <w:t>Sposób oceny oferty: liczba punktów uzyskanych przez daną ofertę w kryterium „</w:t>
      </w:r>
      <w:r>
        <w:rPr>
          <w:rFonts w:ascii="Calibri" w:eastAsia="Times New Roman" w:hAnsi="Calibri" w:cs="Calibri"/>
          <w:bCs/>
          <w:color w:val="000000" w:themeColor="text1"/>
          <w:kern w:val="0"/>
          <w:sz w:val="22"/>
          <w:szCs w:val="22"/>
          <w14:ligatures w14:val="none"/>
        </w:rPr>
        <w:t>Kryteria środowiskowe</w:t>
      </w:r>
      <w:r w:rsidRPr="00BE7836">
        <w:rPr>
          <w:rFonts w:ascii="Calibri" w:eastAsia="Times New Roman" w:hAnsi="Calibri" w:cs="Calibri"/>
          <w:bCs/>
          <w:color w:val="000000" w:themeColor="text1"/>
          <w:kern w:val="0"/>
          <w:sz w:val="22"/>
          <w:szCs w:val="22"/>
          <w14:ligatures w14:val="none"/>
        </w:rPr>
        <w:t xml:space="preserve">” ustalana jest na podstawie załącznika </w:t>
      </w:r>
      <w:r>
        <w:rPr>
          <w:rFonts w:ascii="Calibri" w:eastAsia="Times New Roman" w:hAnsi="Calibri" w:cs="Calibri"/>
          <w:bCs/>
          <w:color w:val="000000" w:themeColor="text1"/>
          <w:kern w:val="0"/>
          <w:sz w:val="22"/>
          <w:szCs w:val="22"/>
          <w14:ligatures w14:val="none"/>
        </w:rPr>
        <w:t>4</w:t>
      </w:r>
      <w:r w:rsidRPr="00BE7836">
        <w:rPr>
          <w:rFonts w:ascii="Calibri" w:eastAsia="Times New Roman" w:hAnsi="Calibri" w:cs="Calibri"/>
          <w:bCs/>
          <w:color w:val="000000" w:themeColor="text1"/>
          <w:kern w:val="0"/>
          <w:sz w:val="22"/>
          <w:szCs w:val="22"/>
          <w14:ligatures w14:val="none"/>
        </w:rPr>
        <w:t xml:space="preserve"> do oferty </w:t>
      </w:r>
      <w:r w:rsidRPr="00BE7836">
        <w:rPr>
          <w:rFonts w:ascii="Calibri" w:eastAsia="Times New Roman" w:hAnsi="Calibri" w:cs="Calibri"/>
          <w:b/>
          <w:color w:val="000000" w:themeColor="text1"/>
          <w:kern w:val="0"/>
          <w:sz w:val="22"/>
          <w:szCs w:val="22"/>
          <w14:ligatures w14:val="none"/>
        </w:rPr>
        <w:t>„</w:t>
      </w:r>
      <w:r w:rsidRPr="00D84229">
        <w:rPr>
          <w:rFonts w:ascii="Calibri" w:eastAsia="Times New Roman" w:hAnsi="Calibri" w:cs="Calibri"/>
          <w:b/>
          <w:i/>
          <w:iCs/>
          <w:color w:val="000000" w:themeColor="text1"/>
          <w:kern w:val="0"/>
          <w:sz w:val="22"/>
          <w:szCs w:val="22"/>
          <w14:ligatures w14:val="none"/>
        </w:rPr>
        <w:t>Oświadczenie Wykonawcy w zakresie spełnienia wymagań DNSH i zielonych zamówień</w:t>
      </w:r>
      <w:r w:rsidRPr="00BE7836">
        <w:rPr>
          <w:rFonts w:ascii="Calibri" w:eastAsia="Times New Roman" w:hAnsi="Calibri" w:cs="Calibri"/>
          <w:b/>
          <w:i/>
          <w:iCs/>
          <w:color w:val="000000" w:themeColor="text1"/>
          <w:kern w:val="0"/>
          <w:sz w:val="22"/>
          <w:szCs w:val="22"/>
          <w14:ligatures w14:val="none"/>
        </w:rPr>
        <w:t>”</w:t>
      </w:r>
      <w:r w:rsidRPr="00D84229">
        <w:rPr>
          <w:rFonts w:ascii="Calibri" w:eastAsia="Times New Roman" w:hAnsi="Calibri" w:cs="Calibri"/>
          <w:b/>
          <w:i/>
          <w:iCs/>
          <w:color w:val="000000" w:themeColor="text1"/>
          <w:kern w:val="0"/>
          <w:sz w:val="22"/>
          <w:szCs w:val="22"/>
          <w14:ligatures w14:val="none"/>
        </w:rPr>
        <w:t xml:space="preserve">, </w:t>
      </w:r>
      <w:r w:rsidRPr="00BE7836">
        <w:rPr>
          <w:rFonts w:ascii="Calibri" w:eastAsia="Times New Roman" w:hAnsi="Calibri" w:cs="Calibri"/>
          <w:bCs/>
          <w:color w:val="000000" w:themeColor="text1"/>
          <w:kern w:val="0"/>
          <w:sz w:val="22"/>
          <w:szCs w:val="22"/>
          <w14:ligatures w14:val="none"/>
        </w:rPr>
        <w:t xml:space="preserve">który Wykonawca zobowiązany jest załączyć do </w:t>
      </w:r>
      <w:r w:rsidRPr="00BE7836">
        <w:rPr>
          <w:rFonts w:ascii="Calibri" w:eastAsia="Times New Roman" w:hAnsi="Calibri" w:cs="Calibri"/>
          <w:b/>
          <w:i/>
          <w:iCs/>
          <w:color w:val="000000" w:themeColor="text1"/>
          <w:kern w:val="0"/>
          <w:sz w:val="22"/>
          <w:szCs w:val="22"/>
          <w14:ligatures w14:val="none"/>
        </w:rPr>
        <w:t>„Formularza Ofertowego”.</w:t>
      </w:r>
      <w:r w:rsidRPr="00BE7836">
        <w:rPr>
          <w:rFonts w:ascii="Calibri" w:eastAsia="Times New Roman" w:hAnsi="Calibri" w:cs="Calibri"/>
          <w:bCs/>
          <w:color w:val="000000" w:themeColor="text1"/>
          <w:kern w:val="0"/>
          <w:sz w:val="22"/>
          <w:szCs w:val="22"/>
          <w14:ligatures w14:val="none"/>
        </w:rPr>
        <w:t xml:space="preserve"> </w:t>
      </w:r>
    </w:p>
    <w:p w14:paraId="3108FA56" w14:textId="77777777" w:rsidR="00D84229" w:rsidRPr="008E04BD" w:rsidRDefault="00D84229" w:rsidP="00D84229">
      <w:pPr>
        <w:ind w:left="1276" w:hanging="142"/>
        <w:jc w:val="both"/>
        <w:rPr>
          <w:rFonts w:ascii="Calibri" w:hAnsi="Calibri" w:cs="Calibri"/>
          <w:sz w:val="21"/>
          <w:szCs w:val="21"/>
          <w:lang w:eastAsia="x-none"/>
        </w:rPr>
      </w:pPr>
      <w:r w:rsidRPr="008E04BD">
        <w:rPr>
          <w:rFonts w:ascii="Calibri" w:hAnsi="Calibri" w:cs="Calibri"/>
          <w:sz w:val="21"/>
          <w:szCs w:val="21"/>
          <w:lang w:eastAsia="x-none"/>
        </w:rPr>
        <w:t>Punktacja w tym kryterium dla danej oferty obliczona będzie następująco:</w:t>
      </w:r>
    </w:p>
    <w:tbl>
      <w:tblPr>
        <w:tblW w:w="9065" w:type="dxa"/>
        <w:tblInd w:w="709" w:type="dxa"/>
        <w:tblLayout w:type="fixed"/>
        <w:tblCellMar>
          <w:left w:w="70" w:type="dxa"/>
          <w:right w:w="70" w:type="dxa"/>
        </w:tblCellMar>
        <w:tblLook w:val="0000" w:firstRow="0" w:lastRow="0" w:firstColumn="0" w:lastColumn="0" w:noHBand="0" w:noVBand="0"/>
      </w:tblPr>
      <w:tblGrid>
        <w:gridCol w:w="3260"/>
        <w:gridCol w:w="4111"/>
        <w:gridCol w:w="360"/>
        <w:gridCol w:w="652"/>
        <w:gridCol w:w="682"/>
      </w:tblGrid>
      <w:tr w:rsidR="00D84229" w:rsidRPr="00D84229" w14:paraId="4A5C8F89" w14:textId="77777777" w:rsidTr="00D26C5C">
        <w:trPr>
          <w:cantSplit/>
          <w:trHeight w:hRule="exact" w:val="732"/>
        </w:trPr>
        <w:tc>
          <w:tcPr>
            <w:tcW w:w="3260" w:type="dxa"/>
            <w:vMerge w:val="restart"/>
            <w:vAlign w:val="center"/>
          </w:tcPr>
          <w:p w14:paraId="4078953A" w14:textId="7149C534" w:rsidR="00D84229" w:rsidRPr="00D84229" w:rsidRDefault="00D26C5C" w:rsidP="00D26C5C">
            <w:pPr>
              <w:ind w:left="213"/>
              <w:jc w:val="center"/>
              <w:rPr>
                <w:rFonts w:ascii="Calibri" w:hAnsi="Calibri" w:cs="Calibri"/>
                <w:b/>
                <w:bCs/>
                <w:color w:val="000000" w:themeColor="text1"/>
                <w:sz w:val="21"/>
                <w:szCs w:val="21"/>
                <w:lang w:eastAsia="x-none"/>
              </w:rPr>
            </w:pPr>
            <w:r w:rsidRPr="00BE7836">
              <w:rPr>
                <w:rFonts w:ascii="Calibri" w:hAnsi="Calibri" w:cs="Calibri"/>
                <w:b/>
                <w:bCs/>
                <w:color w:val="000000" w:themeColor="text1"/>
                <w:spacing w:val="-4"/>
                <w:sz w:val="21"/>
                <w:szCs w:val="21"/>
              </w:rPr>
              <w:t>Wartość</w:t>
            </w:r>
            <w:r w:rsidRPr="00BE7836">
              <w:rPr>
                <w:rFonts w:ascii="Calibri" w:hAnsi="Calibri" w:cs="Calibri"/>
                <w:b/>
                <w:bCs/>
                <w:color w:val="000000" w:themeColor="text1"/>
                <w:spacing w:val="9"/>
                <w:sz w:val="21"/>
                <w:szCs w:val="21"/>
              </w:rPr>
              <w:t xml:space="preserve"> </w:t>
            </w:r>
            <w:r w:rsidRPr="00BE7836">
              <w:rPr>
                <w:rFonts w:ascii="Calibri" w:hAnsi="Calibri" w:cs="Calibri"/>
                <w:b/>
                <w:bCs/>
                <w:color w:val="000000" w:themeColor="text1"/>
                <w:spacing w:val="-4"/>
                <w:sz w:val="21"/>
                <w:szCs w:val="21"/>
              </w:rPr>
              <w:t>punktowa</w:t>
            </w:r>
            <w:r w:rsidRPr="00BE7836">
              <w:rPr>
                <w:rFonts w:ascii="Calibri" w:hAnsi="Calibri" w:cs="Calibri"/>
                <w:b/>
                <w:bCs/>
                <w:color w:val="000000" w:themeColor="text1"/>
                <w:spacing w:val="10"/>
                <w:sz w:val="21"/>
                <w:szCs w:val="21"/>
              </w:rPr>
              <w:t xml:space="preserve"> </w:t>
            </w:r>
            <w:r w:rsidRPr="00BE7836">
              <w:rPr>
                <w:rFonts w:ascii="Calibri" w:hAnsi="Calibri" w:cs="Calibri"/>
                <w:b/>
                <w:bCs/>
                <w:color w:val="000000" w:themeColor="text1"/>
                <w:spacing w:val="-4"/>
                <w:sz w:val="21"/>
                <w:szCs w:val="21"/>
              </w:rPr>
              <w:t>kryterium</w:t>
            </w:r>
            <w:r>
              <w:rPr>
                <w:rFonts w:ascii="Calibri" w:hAnsi="Calibri" w:cs="Calibri"/>
                <w:b/>
                <w:bCs/>
                <w:color w:val="000000" w:themeColor="text1"/>
                <w:spacing w:val="-4"/>
                <w:sz w:val="21"/>
                <w:szCs w:val="21"/>
              </w:rPr>
              <w:t xml:space="preserve"> C</w:t>
            </w:r>
            <w:r w:rsidR="00D84229" w:rsidRPr="00D84229">
              <w:rPr>
                <w:rFonts w:ascii="Calibri" w:hAnsi="Calibri" w:cs="Calibri"/>
                <w:b/>
                <w:bCs/>
                <w:color w:val="000000" w:themeColor="text1"/>
                <w:sz w:val="21"/>
                <w:szCs w:val="21"/>
                <w:lang w:eastAsia="x-none"/>
              </w:rPr>
              <w:t xml:space="preserve"> = </w:t>
            </w:r>
          </w:p>
        </w:tc>
        <w:tc>
          <w:tcPr>
            <w:tcW w:w="4111" w:type="dxa"/>
            <w:tcBorders>
              <w:bottom w:val="single" w:sz="4" w:space="0" w:color="auto"/>
            </w:tcBorders>
            <w:vAlign w:val="bottom"/>
          </w:tcPr>
          <w:p w14:paraId="6D019FB2" w14:textId="7A258A88" w:rsidR="00D84229" w:rsidRPr="00D84229" w:rsidRDefault="00D84229" w:rsidP="008224EA">
            <w:pPr>
              <w:jc w:val="center"/>
              <w:rPr>
                <w:rFonts w:ascii="Calibri" w:hAnsi="Calibri" w:cs="Calibri"/>
                <w:b/>
                <w:bCs/>
                <w:color w:val="000000" w:themeColor="text1"/>
                <w:sz w:val="20"/>
                <w:szCs w:val="20"/>
                <w:lang w:eastAsia="x-none"/>
              </w:rPr>
            </w:pPr>
            <w:r w:rsidRPr="00D84229">
              <w:rPr>
                <w:rFonts w:ascii="Calibri" w:hAnsi="Calibri" w:cs="Calibri"/>
                <w:b/>
                <w:bCs/>
                <w:color w:val="000000" w:themeColor="text1"/>
                <w:sz w:val="20"/>
                <w:szCs w:val="20"/>
                <w:lang w:eastAsia="x-none"/>
              </w:rPr>
              <w:t xml:space="preserve">liczba punktów otrzymana przez daną ofertę </w:t>
            </w:r>
            <w:r w:rsidRPr="00D84229">
              <w:rPr>
                <w:rFonts w:ascii="Calibri" w:eastAsia="Times New Roman" w:hAnsi="Calibri" w:cs="Calibri"/>
                <w:b/>
                <w:bCs/>
                <w:color w:val="000000" w:themeColor="text1"/>
                <w:kern w:val="0"/>
                <w:sz w:val="20"/>
                <w:szCs w:val="20"/>
                <w14:ligatures w14:val="none"/>
              </w:rPr>
              <w:t>w kryterium „</w:t>
            </w:r>
            <w:r w:rsidR="000A0538" w:rsidRPr="000A0538">
              <w:rPr>
                <w:rFonts w:ascii="Calibri" w:eastAsia="Times New Roman" w:hAnsi="Calibri" w:cs="Calibri"/>
                <w:b/>
                <w:bCs/>
                <w:color w:val="000000" w:themeColor="text1"/>
                <w:kern w:val="0"/>
                <w:sz w:val="20"/>
                <w:szCs w:val="20"/>
                <w14:ligatures w14:val="none"/>
              </w:rPr>
              <w:t>Kryteria środowiskowe</w:t>
            </w:r>
            <w:r w:rsidRPr="00D84229">
              <w:rPr>
                <w:rFonts w:ascii="Calibri" w:eastAsia="Times New Roman" w:hAnsi="Calibri" w:cs="Calibri"/>
                <w:b/>
                <w:bCs/>
                <w:color w:val="000000" w:themeColor="text1"/>
                <w:kern w:val="0"/>
                <w:sz w:val="20"/>
                <w:szCs w:val="20"/>
                <w14:ligatures w14:val="none"/>
              </w:rPr>
              <w:t>”</w:t>
            </w:r>
          </w:p>
        </w:tc>
        <w:tc>
          <w:tcPr>
            <w:tcW w:w="360" w:type="dxa"/>
            <w:vMerge w:val="restart"/>
            <w:vAlign w:val="center"/>
          </w:tcPr>
          <w:p w14:paraId="72585065" w14:textId="77777777" w:rsidR="00D84229" w:rsidRPr="00D84229" w:rsidRDefault="00D84229" w:rsidP="008224EA">
            <w:pPr>
              <w:jc w:val="center"/>
              <w:rPr>
                <w:rFonts w:ascii="Calibri" w:hAnsi="Calibri" w:cs="Calibri"/>
                <w:b/>
                <w:bCs/>
                <w:color w:val="000000" w:themeColor="text1"/>
                <w:sz w:val="21"/>
                <w:szCs w:val="21"/>
                <w:lang w:eastAsia="x-none"/>
              </w:rPr>
            </w:pPr>
            <w:r w:rsidRPr="00D84229">
              <w:rPr>
                <w:rFonts w:ascii="Calibri" w:hAnsi="Calibri" w:cs="Calibri"/>
                <w:b/>
                <w:bCs/>
                <w:color w:val="000000" w:themeColor="text1"/>
                <w:sz w:val="21"/>
                <w:szCs w:val="21"/>
                <w:lang w:eastAsia="x-none"/>
              </w:rPr>
              <w:t>x</w:t>
            </w:r>
          </w:p>
        </w:tc>
        <w:tc>
          <w:tcPr>
            <w:tcW w:w="652" w:type="dxa"/>
            <w:vMerge w:val="restart"/>
            <w:vAlign w:val="center"/>
          </w:tcPr>
          <w:p w14:paraId="41111FB6" w14:textId="01FDDBBB" w:rsidR="00D84229" w:rsidRPr="00D84229" w:rsidRDefault="000A0538" w:rsidP="008224EA">
            <w:pPr>
              <w:jc w:val="center"/>
              <w:rPr>
                <w:rFonts w:ascii="Calibri" w:hAnsi="Calibri" w:cs="Calibri"/>
                <w:b/>
                <w:bCs/>
                <w:color w:val="000000" w:themeColor="text1"/>
                <w:sz w:val="21"/>
                <w:szCs w:val="21"/>
                <w:lang w:eastAsia="x-none"/>
              </w:rPr>
            </w:pPr>
            <w:r>
              <w:rPr>
                <w:rFonts w:ascii="Calibri" w:hAnsi="Calibri" w:cs="Calibri"/>
                <w:b/>
                <w:bCs/>
                <w:color w:val="000000" w:themeColor="text1"/>
                <w:sz w:val="21"/>
                <w:szCs w:val="21"/>
                <w:lang w:eastAsia="x-none"/>
              </w:rPr>
              <w:t>2</w:t>
            </w:r>
            <w:r w:rsidR="00D84229" w:rsidRPr="00D84229">
              <w:rPr>
                <w:rFonts w:ascii="Calibri" w:hAnsi="Calibri" w:cs="Calibri"/>
                <w:b/>
                <w:bCs/>
                <w:color w:val="000000" w:themeColor="text1"/>
                <w:sz w:val="21"/>
                <w:szCs w:val="21"/>
                <w:lang w:eastAsia="x-none"/>
              </w:rPr>
              <w:t>0 %</w:t>
            </w:r>
          </w:p>
        </w:tc>
        <w:tc>
          <w:tcPr>
            <w:tcW w:w="682" w:type="dxa"/>
            <w:vMerge w:val="restart"/>
            <w:vAlign w:val="center"/>
          </w:tcPr>
          <w:p w14:paraId="48FA6E0C" w14:textId="77777777" w:rsidR="00D84229" w:rsidRPr="00D84229" w:rsidRDefault="00D84229" w:rsidP="008224EA">
            <w:pPr>
              <w:jc w:val="center"/>
              <w:rPr>
                <w:rFonts w:ascii="Calibri" w:hAnsi="Calibri" w:cs="Calibri"/>
                <w:b/>
                <w:bCs/>
                <w:color w:val="000000" w:themeColor="text1"/>
                <w:sz w:val="21"/>
                <w:szCs w:val="21"/>
                <w:lang w:eastAsia="x-none"/>
              </w:rPr>
            </w:pPr>
            <w:r w:rsidRPr="00D84229">
              <w:rPr>
                <w:rFonts w:ascii="Calibri" w:hAnsi="Calibri" w:cs="Calibri"/>
                <w:b/>
                <w:bCs/>
                <w:color w:val="000000" w:themeColor="text1"/>
                <w:sz w:val="21"/>
                <w:szCs w:val="21"/>
                <w:lang w:eastAsia="x-none"/>
              </w:rPr>
              <w:t>x 100</w:t>
            </w:r>
          </w:p>
        </w:tc>
      </w:tr>
      <w:tr w:rsidR="00D84229" w:rsidRPr="00D84229" w14:paraId="3793DF20" w14:textId="77777777" w:rsidTr="00D26C5C">
        <w:trPr>
          <w:cantSplit/>
          <w:trHeight w:hRule="exact" w:val="574"/>
        </w:trPr>
        <w:tc>
          <w:tcPr>
            <w:tcW w:w="3260" w:type="dxa"/>
            <w:vMerge/>
          </w:tcPr>
          <w:p w14:paraId="5BFB580E" w14:textId="77777777" w:rsidR="00D84229" w:rsidRPr="00D84229" w:rsidRDefault="00D84229" w:rsidP="008224EA">
            <w:pPr>
              <w:jc w:val="center"/>
              <w:rPr>
                <w:rFonts w:ascii="Calibri" w:hAnsi="Calibri" w:cs="Calibri"/>
                <w:b/>
                <w:bCs/>
                <w:color w:val="000000" w:themeColor="text1"/>
                <w:sz w:val="21"/>
                <w:szCs w:val="21"/>
                <w:lang w:eastAsia="x-none"/>
              </w:rPr>
            </w:pPr>
          </w:p>
        </w:tc>
        <w:tc>
          <w:tcPr>
            <w:tcW w:w="4111" w:type="dxa"/>
            <w:tcBorders>
              <w:top w:val="single" w:sz="4" w:space="0" w:color="auto"/>
            </w:tcBorders>
          </w:tcPr>
          <w:p w14:paraId="546DF065" w14:textId="2F967B4A" w:rsidR="00D84229" w:rsidRPr="00D84229" w:rsidRDefault="00D84229" w:rsidP="008224EA">
            <w:pPr>
              <w:jc w:val="center"/>
              <w:rPr>
                <w:rFonts w:ascii="Calibri" w:hAnsi="Calibri" w:cs="Calibri"/>
                <w:b/>
                <w:bCs/>
                <w:color w:val="000000" w:themeColor="text1"/>
                <w:sz w:val="20"/>
                <w:szCs w:val="20"/>
                <w:lang w:eastAsia="x-none"/>
              </w:rPr>
            </w:pPr>
            <w:r w:rsidRPr="00D84229">
              <w:rPr>
                <w:rFonts w:ascii="Calibri" w:hAnsi="Calibri" w:cs="Calibri"/>
                <w:b/>
                <w:bCs/>
                <w:color w:val="000000" w:themeColor="text1"/>
                <w:sz w:val="20"/>
                <w:szCs w:val="20"/>
                <w:lang w:eastAsia="x-none"/>
              </w:rPr>
              <w:t>maksymalna liczba punktów możliwych do uzyskania</w:t>
            </w:r>
            <w:r w:rsidRPr="00D84229">
              <w:rPr>
                <w:rFonts w:ascii="Calibri" w:eastAsia="Times New Roman" w:hAnsi="Calibri" w:cs="Calibri"/>
                <w:b/>
                <w:bCs/>
                <w:color w:val="000000" w:themeColor="text1"/>
                <w:kern w:val="0"/>
                <w:sz w:val="20"/>
                <w:szCs w:val="20"/>
                <w14:ligatures w14:val="none"/>
              </w:rPr>
              <w:t xml:space="preserve"> w kryterium „</w:t>
            </w:r>
            <w:r w:rsidR="000A0538" w:rsidRPr="000A0538">
              <w:rPr>
                <w:rFonts w:ascii="Calibri" w:eastAsia="Times New Roman" w:hAnsi="Calibri" w:cs="Calibri"/>
                <w:b/>
                <w:bCs/>
                <w:color w:val="000000" w:themeColor="text1"/>
                <w:kern w:val="0"/>
                <w:sz w:val="20"/>
                <w:szCs w:val="20"/>
                <w14:ligatures w14:val="none"/>
              </w:rPr>
              <w:t>Kryteria środowiskowe</w:t>
            </w:r>
            <w:r w:rsidRPr="00D84229">
              <w:rPr>
                <w:rFonts w:ascii="Calibri" w:eastAsia="Times New Roman" w:hAnsi="Calibri" w:cs="Calibri"/>
                <w:b/>
                <w:bCs/>
                <w:color w:val="000000" w:themeColor="text1"/>
                <w:kern w:val="0"/>
                <w:sz w:val="20"/>
                <w:szCs w:val="20"/>
                <w14:ligatures w14:val="none"/>
              </w:rPr>
              <w:t>”</w:t>
            </w:r>
          </w:p>
        </w:tc>
        <w:tc>
          <w:tcPr>
            <w:tcW w:w="360" w:type="dxa"/>
            <w:vMerge/>
          </w:tcPr>
          <w:p w14:paraId="18AC2E55" w14:textId="77777777" w:rsidR="00D84229" w:rsidRPr="00D84229" w:rsidRDefault="00D84229" w:rsidP="008224EA">
            <w:pPr>
              <w:jc w:val="both"/>
              <w:rPr>
                <w:rFonts w:ascii="Calibri" w:hAnsi="Calibri" w:cs="Calibri"/>
                <w:b/>
                <w:bCs/>
                <w:color w:val="000000" w:themeColor="text1"/>
                <w:sz w:val="21"/>
                <w:szCs w:val="21"/>
                <w:lang w:eastAsia="x-none"/>
              </w:rPr>
            </w:pPr>
          </w:p>
        </w:tc>
        <w:tc>
          <w:tcPr>
            <w:tcW w:w="652" w:type="dxa"/>
            <w:vMerge/>
          </w:tcPr>
          <w:p w14:paraId="207A2BFA" w14:textId="77777777" w:rsidR="00D84229" w:rsidRPr="00D84229" w:rsidRDefault="00D84229" w:rsidP="008224EA">
            <w:pPr>
              <w:jc w:val="both"/>
              <w:rPr>
                <w:rFonts w:ascii="Calibri" w:hAnsi="Calibri" w:cs="Calibri"/>
                <w:b/>
                <w:bCs/>
                <w:color w:val="000000" w:themeColor="text1"/>
                <w:sz w:val="21"/>
                <w:szCs w:val="21"/>
                <w:lang w:eastAsia="x-none"/>
              </w:rPr>
            </w:pPr>
          </w:p>
        </w:tc>
        <w:tc>
          <w:tcPr>
            <w:tcW w:w="682" w:type="dxa"/>
            <w:vMerge/>
          </w:tcPr>
          <w:p w14:paraId="09F5D909" w14:textId="77777777" w:rsidR="00D84229" w:rsidRPr="00D84229" w:rsidRDefault="00D84229" w:rsidP="008224EA">
            <w:pPr>
              <w:jc w:val="both"/>
              <w:rPr>
                <w:rFonts w:ascii="Calibri" w:hAnsi="Calibri" w:cs="Calibri"/>
                <w:b/>
                <w:bCs/>
                <w:color w:val="000000" w:themeColor="text1"/>
                <w:sz w:val="21"/>
                <w:szCs w:val="21"/>
                <w:lang w:eastAsia="x-none"/>
              </w:rPr>
            </w:pPr>
          </w:p>
        </w:tc>
      </w:tr>
    </w:tbl>
    <w:p w14:paraId="1065CA37" w14:textId="70256F7A" w:rsidR="0052264D" w:rsidRPr="008E04BD" w:rsidRDefault="0052264D" w:rsidP="0052264D">
      <w:pPr>
        <w:pStyle w:val="Akapitzlist"/>
        <w:numPr>
          <w:ilvl w:val="0"/>
          <w:numId w:val="29"/>
        </w:numPr>
        <w:spacing w:before="240" w:after="120"/>
        <w:ind w:left="1134" w:hanging="357"/>
        <w:contextualSpacing w:val="0"/>
        <w:rPr>
          <w:rFonts w:ascii="Calibri" w:eastAsia="Times New Roman" w:hAnsi="Calibri" w:cs="Calibri"/>
          <w:bCs/>
          <w:color w:val="000000" w:themeColor="text1"/>
          <w:kern w:val="0"/>
          <w:sz w:val="21"/>
          <w:szCs w:val="21"/>
          <w14:ligatures w14:val="none"/>
        </w:rPr>
      </w:pPr>
      <w:r w:rsidRPr="008E04BD">
        <w:rPr>
          <w:rFonts w:ascii="Calibri" w:eastAsia="Times New Roman" w:hAnsi="Calibri" w:cs="Calibri"/>
          <w:bCs/>
          <w:color w:val="000000" w:themeColor="text1"/>
          <w:kern w:val="0"/>
          <w:sz w:val="21"/>
          <w:szCs w:val="21"/>
          <w14:ligatures w14:val="none"/>
        </w:rPr>
        <w:t>Wartość punktowa (kryterium</w:t>
      </w:r>
      <w:r>
        <w:rPr>
          <w:rFonts w:ascii="Calibri" w:eastAsia="Times New Roman" w:hAnsi="Calibri" w:cs="Calibri"/>
          <w:bCs/>
          <w:color w:val="000000" w:themeColor="text1"/>
          <w:kern w:val="0"/>
          <w:sz w:val="21"/>
          <w:szCs w:val="21"/>
          <w14:ligatures w14:val="none"/>
        </w:rPr>
        <w:t xml:space="preserve"> D</w:t>
      </w:r>
      <w:r w:rsidRPr="008E04BD">
        <w:rPr>
          <w:rFonts w:ascii="Calibri" w:eastAsia="Times New Roman" w:hAnsi="Calibri" w:cs="Calibri"/>
          <w:bCs/>
          <w:color w:val="000000" w:themeColor="text1"/>
          <w:kern w:val="0"/>
          <w:sz w:val="21"/>
          <w:szCs w:val="21"/>
          <w14:ligatures w14:val="none"/>
        </w:rPr>
        <w:t xml:space="preserve">) </w:t>
      </w:r>
      <w:r w:rsidRPr="008E04BD">
        <w:rPr>
          <w:rFonts w:ascii="Calibri" w:eastAsia="Times New Roman" w:hAnsi="Calibri" w:cs="Calibri"/>
          <w:b/>
          <w:color w:val="000000" w:themeColor="text1"/>
          <w:kern w:val="0"/>
          <w:sz w:val="21"/>
          <w:szCs w:val="21"/>
          <w14:ligatures w14:val="none"/>
        </w:rPr>
        <w:t>„</w:t>
      </w:r>
      <w:r>
        <w:rPr>
          <w:rFonts w:ascii="Calibri" w:eastAsia="Times New Roman" w:hAnsi="Calibri" w:cs="Calibri"/>
          <w:b/>
          <w:color w:val="000000" w:themeColor="text1"/>
          <w:kern w:val="0"/>
          <w:sz w:val="21"/>
          <w:szCs w:val="21"/>
          <w14:ligatures w14:val="none"/>
        </w:rPr>
        <w:t>Czas gwarancji</w:t>
      </w:r>
      <w:r w:rsidRPr="008E04BD">
        <w:rPr>
          <w:rFonts w:ascii="Calibri" w:eastAsia="Times New Roman" w:hAnsi="Calibri" w:cs="Calibri"/>
          <w:b/>
          <w:color w:val="000000" w:themeColor="text1"/>
          <w:kern w:val="0"/>
          <w:sz w:val="21"/>
          <w:szCs w:val="21"/>
          <w14:ligatures w14:val="none"/>
        </w:rPr>
        <w:t>”</w:t>
      </w:r>
      <w:r w:rsidRPr="008E04BD">
        <w:rPr>
          <w:rFonts w:ascii="Calibri" w:eastAsia="Times New Roman" w:hAnsi="Calibri" w:cs="Calibri"/>
          <w:bCs/>
          <w:color w:val="000000" w:themeColor="text1"/>
          <w:kern w:val="0"/>
          <w:sz w:val="21"/>
          <w:szCs w:val="21"/>
          <w14:ligatures w14:val="none"/>
        </w:rPr>
        <w:t xml:space="preserve"> </w:t>
      </w:r>
      <w:r>
        <w:rPr>
          <w:rFonts w:ascii="Calibri" w:eastAsia="Times New Roman" w:hAnsi="Calibri" w:cs="Calibri"/>
          <w:b/>
          <w:color w:val="000000" w:themeColor="text1"/>
          <w:kern w:val="0"/>
          <w:sz w:val="21"/>
          <w:szCs w:val="21"/>
          <w14:ligatures w14:val="none"/>
        </w:rPr>
        <w:t>1</w:t>
      </w:r>
      <w:r w:rsidRPr="00BE7836">
        <w:rPr>
          <w:rFonts w:ascii="Calibri" w:eastAsia="Times New Roman" w:hAnsi="Calibri" w:cs="Calibri"/>
          <w:b/>
          <w:color w:val="000000" w:themeColor="text1"/>
          <w:kern w:val="0"/>
          <w:sz w:val="21"/>
          <w:szCs w:val="21"/>
          <w14:ligatures w14:val="none"/>
        </w:rPr>
        <w:t>0%:</w:t>
      </w:r>
      <w:r w:rsidRPr="008E04BD">
        <w:rPr>
          <w:rFonts w:ascii="Calibri" w:eastAsia="Times New Roman" w:hAnsi="Calibri" w:cs="Calibri"/>
          <w:bCs/>
          <w:color w:val="000000" w:themeColor="text1"/>
          <w:kern w:val="0"/>
          <w:sz w:val="21"/>
          <w:szCs w:val="21"/>
          <w14:ligatures w14:val="none"/>
        </w:rPr>
        <w:t xml:space="preserve"> </w:t>
      </w:r>
    </w:p>
    <w:p w14:paraId="2C0B6717" w14:textId="05147E2F" w:rsidR="0052264D" w:rsidRPr="00BE7836" w:rsidRDefault="0052264D" w:rsidP="0052264D">
      <w:pPr>
        <w:spacing w:before="240" w:after="240"/>
        <w:ind w:left="1134"/>
        <w:jc w:val="both"/>
        <w:rPr>
          <w:rFonts w:ascii="Calibri" w:eastAsia="Times New Roman" w:hAnsi="Calibri" w:cs="Calibri"/>
          <w:bCs/>
          <w:color w:val="000000" w:themeColor="text1"/>
          <w:kern w:val="0"/>
          <w:sz w:val="22"/>
          <w:szCs w:val="22"/>
          <w14:ligatures w14:val="none"/>
        </w:rPr>
      </w:pPr>
      <w:r w:rsidRPr="00BE7836">
        <w:rPr>
          <w:rFonts w:ascii="Calibri" w:eastAsia="Times New Roman" w:hAnsi="Calibri" w:cs="Calibri"/>
          <w:bCs/>
          <w:color w:val="000000" w:themeColor="text1"/>
          <w:kern w:val="0"/>
          <w:sz w:val="22"/>
          <w:szCs w:val="22"/>
          <w14:ligatures w14:val="none"/>
        </w:rPr>
        <w:t>Sposób oceny oferty: liczba punktów uzyskanych przez daną ofertę w kryterium „</w:t>
      </w:r>
      <w:r>
        <w:rPr>
          <w:rFonts w:ascii="Calibri" w:eastAsia="Times New Roman" w:hAnsi="Calibri" w:cs="Calibri"/>
          <w:bCs/>
          <w:color w:val="000000" w:themeColor="text1"/>
          <w:kern w:val="0"/>
          <w:sz w:val="22"/>
          <w:szCs w:val="22"/>
          <w14:ligatures w14:val="none"/>
        </w:rPr>
        <w:t>Czas gwarancji</w:t>
      </w:r>
      <w:r w:rsidRPr="00BE7836">
        <w:rPr>
          <w:rFonts w:ascii="Calibri" w:eastAsia="Times New Roman" w:hAnsi="Calibri" w:cs="Calibri"/>
          <w:bCs/>
          <w:color w:val="000000" w:themeColor="text1"/>
          <w:kern w:val="0"/>
          <w:sz w:val="22"/>
          <w:szCs w:val="22"/>
          <w14:ligatures w14:val="none"/>
        </w:rPr>
        <w:t xml:space="preserve">” ustalana jest na podstawie </w:t>
      </w:r>
      <w:r>
        <w:rPr>
          <w:rFonts w:ascii="Calibri" w:eastAsia="Times New Roman" w:hAnsi="Calibri" w:cs="Calibri"/>
          <w:bCs/>
          <w:color w:val="000000" w:themeColor="text1"/>
          <w:kern w:val="0"/>
          <w:sz w:val="22"/>
          <w:szCs w:val="22"/>
          <w14:ligatures w14:val="none"/>
        </w:rPr>
        <w:t xml:space="preserve">odpowiednio </w:t>
      </w:r>
      <w:r w:rsidRPr="00BE7836">
        <w:rPr>
          <w:rFonts w:ascii="Calibri" w:eastAsia="Times New Roman" w:hAnsi="Calibri" w:cs="Calibri"/>
          <w:bCs/>
          <w:color w:val="000000" w:themeColor="text1"/>
          <w:kern w:val="0"/>
          <w:sz w:val="22"/>
          <w:szCs w:val="22"/>
          <w14:ligatures w14:val="none"/>
        </w:rPr>
        <w:t xml:space="preserve">załącznika </w:t>
      </w:r>
      <w:r>
        <w:rPr>
          <w:rFonts w:ascii="Calibri" w:eastAsia="Times New Roman" w:hAnsi="Calibri" w:cs="Calibri"/>
          <w:bCs/>
          <w:color w:val="000000" w:themeColor="text1"/>
          <w:kern w:val="0"/>
          <w:sz w:val="22"/>
          <w:szCs w:val="22"/>
          <w14:ligatures w14:val="none"/>
        </w:rPr>
        <w:t>6a, 6b lub 6c</w:t>
      </w:r>
      <w:r w:rsidRPr="00BE7836">
        <w:rPr>
          <w:rFonts w:ascii="Calibri" w:eastAsia="Times New Roman" w:hAnsi="Calibri" w:cs="Calibri"/>
          <w:bCs/>
          <w:color w:val="000000" w:themeColor="text1"/>
          <w:kern w:val="0"/>
          <w:sz w:val="22"/>
          <w:szCs w:val="22"/>
          <w14:ligatures w14:val="none"/>
        </w:rPr>
        <w:t xml:space="preserve"> do oferty </w:t>
      </w:r>
      <w:r w:rsidRPr="00BE7836">
        <w:rPr>
          <w:rFonts w:ascii="Calibri" w:eastAsia="Times New Roman" w:hAnsi="Calibri" w:cs="Calibri"/>
          <w:b/>
          <w:color w:val="000000" w:themeColor="text1"/>
          <w:kern w:val="0"/>
          <w:sz w:val="22"/>
          <w:szCs w:val="22"/>
          <w14:ligatures w14:val="none"/>
        </w:rPr>
        <w:t>„</w:t>
      </w:r>
      <w:r w:rsidRPr="00BE7836">
        <w:rPr>
          <w:rFonts w:ascii="Calibri" w:eastAsia="Times New Roman" w:hAnsi="Calibri" w:cs="Calibri"/>
          <w:b/>
          <w:i/>
          <w:iCs/>
          <w:color w:val="000000" w:themeColor="text1"/>
          <w:kern w:val="0"/>
          <w:sz w:val="22"/>
          <w:szCs w:val="22"/>
          <w14:ligatures w14:val="none"/>
        </w:rPr>
        <w:t>Zestawienia parametrów techniczno-użytkowych przedmiotu zamówienia”</w:t>
      </w:r>
      <w:r w:rsidRPr="00BE7836">
        <w:rPr>
          <w:rFonts w:ascii="Calibri" w:eastAsia="Times New Roman" w:hAnsi="Calibri" w:cs="Calibri"/>
          <w:b/>
          <w:color w:val="000000" w:themeColor="text1"/>
          <w:kern w:val="0"/>
          <w:sz w:val="22"/>
          <w:szCs w:val="22"/>
          <w14:ligatures w14:val="none"/>
        </w:rPr>
        <w:t>,</w:t>
      </w:r>
      <w:r w:rsidRPr="00BE7836">
        <w:rPr>
          <w:rFonts w:ascii="Calibri" w:eastAsia="Times New Roman" w:hAnsi="Calibri" w:cs="Calibri"/>
          <w:bCs/>
          <w:color w:val="000000" w:themeColor="text1"/>
          <w:kern w:val="0"/>
          <w:sz w:val="22"/>
          <w:szCs w:val="22"/>
          <w14:ligatures w14:val="none"/>
        </w:rPr>
        <w:t xml:space="preserve"> który Wykonawca zobowiązany jest załączyć do </w:t>
      </w:r>
      <w:r w:rsidRPr="00BE7836">
        <w:rPr>
          <w:rFonts w:ascii="Calibri" w:eastAsia="Times New Roman" w:hAnsi="Calibri" w:cs="Calibri"/>
          <w:b/>
          <w:i/>
          <w:iCs/>
          <w:color w:val="000000" w:themeColor="text1"/>
          <w:kern w:val="0"/>
          <w:sz w:val="22"/>
          <w:szCs w:val="22"/>
          <w14:ligatures w14:val="none"/>
        </w:rPr>
        <w:t>„Formularza Ofertowego”.</w:t>
      </w:r>
      <w:r w:rsidRPr="00BE7836">
        <w:rPr>
          <w:rFonts w:ascii="Calibri" w:eastAsia="Times New Roman" w:hAnsi="Calibri" w:cs="Calibri"/>
          <w:bCs/>
          <w:color w:val="000000" w:themeColor="text1"/>
          <w:kern w:val="0"/>
          <w:sz w:val="22"/>
          <w:szCs w:val="22"/>
          <w14:ligatures w14:val="none"/>
        </w:rPr>
        <w:t xml:space="preserve"> </w:t>
      </w:r>
    </w:p>
    <w:p w14:paraId="4C7E9F4B" w14:textId="77777777" w:rsidR="0052264D" w:rsidRPr="008E04BD" w:rsidRDefault="0052264D" w:rsidP="0052264D">
      <w:pPr>
        <w:ind w:left="1276" w:hanging="142"/>
        <w:jc w:val="both"/>
        <w:rPr>
          <w:rFonts w:ascii="Calibri" w:hAnsi="Calibri" w:cs="Calibri"/>
          <w:sz w:val="21"/>
          <w:szCs w:val="21"/>
          <w:lang w:eastAsia="x-none"/>
        </w:rPr>
      </w:pPr>
      <w:r w:rsidRPr="008E04BD">
        <w:rPr>
          <w:rFonts w:ascii="Calibri" w:hAnsi="Calibri" w:cs="Calibri"/>
          <w:sz w:val="21"/>
          <w:szCs w:val="21"/>
          <w:lang w:eastAsia="x-none"/>
        </w:rPr>
        <w:t>Punktacja w tym kryterium dla danej oferty obliczona będzie następująco:</w:t>
      </w:r>
    </w:p>
    <w:tbl>
      <w:tblPr>
        <w:tblW w:w="9065" w:type="dxa"/>
        <w:tblInd w:w="709" w:type="dxa"/>
        <w:tblLayout w:type="fixed"/>
        <w:tblCellMar>
          <w:left w:w="70" w:type="dxa"/>
          <w:right w:w="70" w:type="dxa"/>
        </w:tblCellMar>
        <w:tblLook w:val="0000" w:firstRow="0" w:lastRow="0" w:firstColumn="0" w:lastColumn="0" w:noHBand="0" w:noVBand="0"/>
      </w:tblPr>
      <w:tblGrid>
        <w:gridCol w:w="3260"/>
        <w:gridCol w:w="4111"/>
        <w:gridCol w:w="360"/>
        <w:gridCol w:w="652"/>
        <w:gridCol w:w="682"/>
      </w:tblGrid>
      <w:tr w:rsidR="0052264D" w:rsidRPr="00D84229" w14:paraId="3F2A1AEF" w14:textId="77777777" w:rsidTr="00A77796">
        <w:trPr>
          <w:cantSplit/>
          <w:trHeight w:hRule="exact" w:val="732"/>
        </w:trPr>
        <w:tc>
          <w:tcPr>
            <w:tcW w:w="3260" w:type="dxa"/>
            <w:vMerge w:val="restart"/>
            <w:vAlign w:val="center"/>
          </w:tcPr>
          <w:p w14:paraId="30B1D418" w14:textId="001A8156" w:rsidR="0052264D" w:rsidRPr="00D84229" w:rsidRDefault="0052264D" w:rsidP="00A77796">
            <w:pPr>
              <w:ind w:left="213"/>
              <w:jc w:val="center"/>
              <w:rPr>
                <w:rFonts w:ascii="Calibri" w:hAnsi="Calibri" w:cs="Calibri"/>
                <w:b/>
                <w:bCs/>
                <w:color w:val="000000" w:themeColor="text1"/>
                <w:sz w:val="21"/>
                <w:szCs w:val="21"/>
                <w:lang w:eastAsia="x-none"/>
              </w:rPr>
            </w:pPr>
            <w:r w:rsidRPr="00BE7836">
              <w:rPr>
                <w:rFonts w:ascii="Calibri" w:hAnsi="Calibri" w:cs="Calibri"/>
                <w:b/>
                <w:bCs/>
                <w:color w:val="000000" w:themeColor="text1"/>
                <w:spacing w:val="-4"/>
                <w:sz w:val="21"/>
                <w:szCs w:val="21"/>
              </w:rPr>
              <w:t>Wartość</w:t>
            </w:r>
            <w:r w:rsidRPr="00BE7836">
              <w:rPr>
                <w:rFonts w:ascii="Calibri" w:hAnsi="Calibri" w:cs="Calibri"/>
                <w:b/>
                <w:bCs/>
                <w:color w:val="000000" w:themeColor="text1"/>
                <w:spacing w:val="9"/>
                <w:sz w:val="21"/>
                <w:szCs w:val="21"/>
              </w:rPr>
              <w:t xml:space="preserve"> </w:t>
            </w:r>
            <w:r w:rsidRPr="00BE7836">
              <w:rPr>
                <w:rFonts w:ascii="Calibri" w:hAnsi="Calibri" w:cs="Calibri"/>
                <w:b/>
                <w:bCs/>
                <w:color w:val="000000" w:themeColor="text1"/>
                <w:spacing w:val="-4"/>
                <w:sz w:val="21"/>
                <w:szCs w:val="21"/>
              </w:rPr>
              <w:t>punktowa</w:t>
            </w:r>
            <w:r w:rsidRPr="00BE7836">
              <w:rPr>
                <w:rFonts w:ascii="Calibri" w:hAnsi="Calibri" w:cs="Calibri"/>
                <w:b/>
                <w:bCs/>
                <w:color w:val="000000" w:themeColor="text1"/>
                <w:spacing w:val="10"/>
                <w:sz w:val="21"/>
                <w:szCs w:val="21"/>
              </w:rPr>
              <w:t xml:space="preserve"> </w:t>
            </w:r>
            <w:r w:rsidRPr="00BE7836">
              <w:rPr>
                <w:rFonts w:ascii="Calibri" w:hAnsi="Calibri" w:cs="Calibri"/>
                <w:b/>
                <w:bCs/>
                <w:color w:val="000000" w:themeColor="text1"/>
                <w:spacing w:val="-4"/>
                <w:sz w:val="21"/>
                <w:szCs w:val="21"/>
              </w:rPr>
              <w:t>kryterium</w:t>
            </w:r>
            <w:r>
              <w:rPr>
                <w:rFonts w:ascii="Calibri" w:hAnsi="Calibri" w:cs="Calibri"/>
                <w:b/>
                <w:bCs/>
                <w:color w:val="000000" w:themeColor="text1"/>
                <w:spacing w:val="-4"/>
                <w:sz w:val="21"/>
                <w:szCs w:val="21"/>
              </w:rPr>
              <w:t xml:space="preserve"> D</w:t>
            </w:r>
            <w:r w:rsidRPr="00D84229">
              <w:rPr>
                <w:rFonts w:ascii="Calibri" w:hAnsi="Calibri" w:cs="Calibri"/>
                <w:b/>
                <w:bCs/>
                <w:color w:val="000000" w:themeColor="text1"/>
                <w:sz w:val="21"/>
                <w:szCs w:val="21"/>
                <w:lang w:eastAsia="x-none"/>
              </w:rPr>
              <w:t xml:space="preserve"> = </w:t>
            </w:r>
          </w:p>
        </w:tc>
        <w:tc>
          <w:tcPr>
            <w:tcW w:w="4111" w:type="dxa"/>
            <w:tcBorders>
              <w:bottom w:val="single" w:sz="4" w:space="0" w:color="auto"/>
            </w:tcBorders>
            <w:vAlign w:val="bottom"/>
          </w:tcPr>
          <w:p w14:paraId="31225A03" w14:textId="25E1DB57" w:rsidR="0052264D" w:rsidRPr="00D84229" w:rsidRDefault="0052264D" w:rsidP="00A77796">
            <w:pPr>
              <w:jc w:val="center"/>
              <w:rPr>
                <w:rFonts w:ascii="Calibri" w:hAnsi="Calibri" w:cs="Calibri"/>
                <w:b/>
                <w:bCs/>
                <w:color w:val="000000" w:themeColor="text1"/>
                <w:sz w:val="20"/>
                <w:szCs w:val="20"/>
                <w:lang w:eastAsia="x-none"/>
              </w:rPr>
            </w:pPr>
            <w:r w:rsidRPr="00D84229">
              <w:rPr>
                <w:rFonts w:ascii="Calibri" w:hAnsi="Calibri" w:cs="Calibri"/>
                <w:b/>
                <w:bCs/>
                <w:color w:val="000000" w:themeColor="text1"/>
                <w:sz w:val="20"/>
                <w:szCs w:val="20"/>
                <w:lang w:eastAsia="x-none"/>
              </w:rPr>
              <w:t xml:space="preserve">liczba punktów otrzymana przez daną ofertę </w:t>
            </w:r>
            <w:r w:rsidRPr="00D84229">
              <w:rPr>
                <w:rFonts w:ascii="Calibri" w:eastAsia="Times New Roman" w:hAnsi="Calibri" w:cs="Calibri"/>
                <w:b/>
                <w:bCs/>
                <w:color w:val="000000" w:themeColor="text1"/>
                <w:kern w:val="0"/>
                <w:sz w:val="20"/>
                <w:szCs w:val="20"/>
                <w14:ligatures w14:val="none"/>
              </w:rPr>
              <w:t>w kryterium „</w:t>
            </w:r>
            <w:r>
              <w:rPr>
                <w:rFonts w:ascii="Calibri" w:eastAsia="Times New Roman" w:hAnsi="Calibri" w:cs="Calibri"/>
                <w:b/>
                <w:bCs/>
                <w:color w:val="000000" w:themeColor="text1"/>
                <w:kern w:val="0"/>
                <w:sz w:val="20"/>
                <w:szCs w:val="20"/>
                <w14:ligatures w14:val="none"/>
              </w:rPr>
              <w:t>Czas gwarancji</w:t>
            </w:r>
            <w:r w:rsidRPr="00D84229">
              <w:rPr>
                <w:rFonts w:ascii="Calibri" w:eastAsia="Times New Roman" w:hAnsi="Calibri" w:cs="Calibri"/>
                <w:b/>
                <w:bCs/>
                <w:color w:val="000000" w:themeColor="text1"/>
                <w:kern w:val="0"/>
                <w:sz w:val="20"/>
                <w:szCs w:val="20"/>
                <w14:ligatures w14:val="none"/>
              </w:rPr>
              <w:t>”</w:t>
            </w:r>
          </w:p>
        </w:tc>
        <w:tc>
          <w:tcPr>
            <w:tcW w:w="360" w:type="dxa"/>
            <w:vMerge w:val="restart"/>
            <w:vAlign w:val="center"/>
          </w:tcPr>
          <w:p w14:paraId="0DE3EEE6" w14:textId="77777777" w:rsidR="0052264D" w:rsidRPr="00D84229" w:rsidRDefault="0052264D" w:rsidP="00A77796">
            <w:pPr>
              <w:jc w:val="center"/>
              <w:rPr>
                <w:rFonts w:ascii="Calibri" w:hAnsi="Calibri" w:cs="Calibri"/>
                <w:b/>
                <w:bCs/>
                <w:color w:val="000000" w:themeColor="text1"/>
                <w:sz w:val="21"/>
                <w:szCs w:val="21"/>
                <w:lang w:eastAsia="x-none"/>
              </w:rPr>
            </w:pPr>
            <w:r w:rsidRPr="00D84229">
              <w:rPr>
                <w:rFonts w:ascii="Calibri" w:hAnsi="Calibri" w:cs="Calibri"/>
                <w:b/>
                <w:bCs/>
                <w:color w:val="000000" w:themeColor="text1"/>
                <w:sz w:val="21"/>
                <w:szCs w:val="21"/>
                <w:lang w:eastAsia="x-none"/>
              </w:rPr>
              <w:t>x</w:t>
            </w:r>
          </w:p>
        </w:tc>
        <w:tc>
          <w:tcPr>
            <w:tcW w:w="652" w:type="dxa"/>
            <w:vMerge w:val="restart"/>
            <w:vAlign w:val="center"/>
          </w:tcPr>
          <w:p w14:paraId="7C509DCE" w14:textId="0136CEE4" w:rsidR="0052264D" w:rsidRPr="00D84229" w:rsidRDefault="0052264D" w:rsidP="00A77796">
            <w:pPr>
              <w:jc w:val="center"/>
              <w:rPr>
                <w:rFonts w:ascii="Calibri" w:hAnsi="Calibri" w:cs="Calibri"/>
                <w:b/>
                <w:bCs/>
                <w:color w:val="000000" w:themeColor="text1"/>
                <w:sz w:val="21"/>
                <w:szCs w:val="21"/>
                <w:lang w:eastAsia="x-none"/>
              </w:rPr>
            </w:pPr>
            <w:r>
              <w:rPr>
                <w:rFonts w:ascii="Calibri" w:hAnsi="Calibri" w:cs="Calibri"/>
                <w:b/>
                <w:bCs/>
                <w:color w:val="000000" w:themeColor="text1"/>
                <w:sz w:val="21"/>
                <w:szCs w:val="21"/>
                <w:lang w:eastAsia="x-none"/>
              </w:rPr>
              <w:t>1</w:t>
            </w:r>
            <w:r w:rsidRPr="00D84229">
              <w:rPr>
                <w:rFonts w:ascii="Calibri" w:hAnsi="Calibri" w:cs="Calibri"/>
                <w:b/>
                <w:bCs/>
                <w:color w:val="000000" w:themeColor="text1"/>
                <w:sz w:val="21"/>
                <w:szCs w:val="21"/>
                <w:lang w:eastAsia="x-none"/>
              </w:rPr>
              <w:t>0 %</w:t>
            </w:r>
          </w:p>
        </w:tc>
        <w:tc>
          <w:tcPr>
            <w:tcW w:w="682" w:type="dxa"/>
            <w:vMerge w:val="restart"/>
            <w:vAlign w:val="center"/>
          </w:tcPr>
          <w:p w14:paraId="3BC2E724" w14:textId="77777777" w:rsidR="0052264D" w:rsidRPr="00D84229" w:rsidRDefault="0052264D" w:rsidP="00A77796">
            <w:pPr>
              <w:jc w:val="center"/>
              <w:rPr>
                <w:rFonts w:ascii="Calibri" w:hAnsi="Calibri" w:cs="Calibri"/>
                <w:b/>
                <w:bCs/>
                <w:color w:val="000000" w:themeColor="text1"/>
                <w:sz w:val="21"/>
                <w:szCs w:val="21"/>
                <w:lang w:eastAsia="x-none"/>
              </w:rPr>
            </w:pPr>
            <w:r w:rsidRPr="00D84229">
              <w:rPr>
                <w:rFonts w:ascii="Calibri" w:hAnsi="Calibri" w:cs="Calibri"/>
                <w:b/>
                <w:bCs/>
                <w:color w:val="000000" w:themeColor="text1"/>
                <w:sz w:val="21"/>
                <w:szCs w:val="21"/>
                <w:lang w:eastAsia="x-none"/>
              </w:rPr>
              <w:t>x 100</w:t>
            </w:r>
          </w:p>
        </w:tc>
      </w:tr>
      <w:tr w:rsidR="0052264D" w:rsidRPr="00D84229" w14:paraId="7BE3D12C" w14:textId="77777777" w:rsidTr="00A77796">
        <w:trPr>
          <w:cantSplit/>
          <w:trHeight w:hRule="exact" w:val="574"/>
        </w:trPr>
        <w:tc>
          <w:tcPr>
            <w:tcW w:w="3260" w:type="dxa"/>
            <w:vMerge/>
          </w:tcPr>
          <w:p w14:paraId="4D5807E8" w14:textId="77777777" w:rsidR="0052264D" w:rsidRPr="00D84229" w:rsidRDefault="0052264D" w:rsidP="00A77796">
            <w:pPr>
              <w:jc w:val="center"/>
              <w:rPr>
                <w:rFonts w:ascii="Calibri" w:hAnsi="Calibri" w:cs="Calibri"/>
                <w:b/>
                <w:bCs/>
                <w:color w:val="000000" w:themeColor="text1"/>
                <w:sz w:val="21"/>
                <w:szCs w:val="21"/>
                <w:lang w:eastAsia="x-none"/>
              </w:rPr>
            </w:pPr>
          </w:p>
        </w:tc>
        <w:tc>
          <w:tcPr>
            <w:tcW w:w="4111" w:type="dxa"/>
            <w:tcBorders>
              <w:top w:val="single" w:sz="4" w:space="0" w:color="auto"/>
            </w:tcBorders>
          </w:tcPr>
          <w:p w14:paraId="45343B41" w14:textId="07B63A0E" w:rsidR="0052264D" w:rsidRPr="00D84229" w:rsidRDefault="0052264D" w:rsidP="00A77796">
            <w:pPr>
              <w:jc w:val="center"/>
              <w:rPr>
                <w:rFonts w:ascii="Calibri" w:hAnsi="Calibri" w:cs="Calibri"/>
                <w:b/>
                <w:bCs/>
                <w:color w:val="000000" w:themeColor="text1"/>
                <w:sz w:val="20"/>
                <w:szCs w:val="20"/>
                <w:lang w:eastAsia="x-none"/>
              </w:rPr>
            </w:pPr>
            <w:r w:rsidRPr="00D84229">
              <w:rPr>
                <w:rFonts w:ascii="Calibri" w:hAnsi="Calibri" w:cs="Calibri"/>
                <w:b/>
                <w:bCs/>
                <w:color w:val="000000" w:themeColor="text1"/>
                <w:sz w:val="20"/>
                <w:szCs w:val="20"/>
                <w:lang w:eastAsia="x-none"/>
              </w:rPr>
              <w:t>maksymalna liczba punktów możliwych do uzyskania</w:t>
            </w:r>
            <w:r w:rsidRPr="00D84229">
              <w:rPr>
                <w:rFonts w:ascii="Calibri" w:eastAsia="Times New Roman" w:hAnsi="Calibri" w:cs="Calibri"/>
                <w:b/>
                <w:bCs/>
                <w:color w:val="000000" w:themeColor="text1"/>
                <w:kern w:val="0"/>
                <w:sz w:val="20"/>
                <w:szCs w:val="20"/>
                <w14:ligatures w14:val="none"/>
              </w:rPr>
              <w:t xml:space="preserve"> w kryterium „</w:t>
            </w:r>
            <w:r>
              <w:rPr>
                <w:rFonts w:ascii="Calibri" w:eastAsia="Times New Roman" w:hAnsi="Calibri" w:cs="Calibri"/>
                <w:b/>
                <w:bCs/>
                <w:color w:val="000000" w:themeColor="text1"/>
                <w:kern w:val="0"/>
                <w:sz w:val="20"/>
                <w:szCs w:val="20"/>
                <w14:ligatures w14:val="none"/>
              </w:rPr>
              <w:t>Czas gwarancji</w:t>
            </w:r>
            <w:r w:rsidRPr="00D84229">
              <w:rPr>
                <w:rFonts w:ascii="Calibri" w:eastAsia="Times New Roman" w:hAnsi="Calibri" w:cs="Calibri"/>
                <w:b/>
                <w:bCs/>
                <w:color w:val="000000" w:themeColor="text1"/>
                <w:kern w:val="0"/>
                <w:sz w:val="20"/>
                <w:szCs w:val="20"/>
                <w14:ligatures w14:val="none"/>
              </w:rPr>
              <w:t>”</w:t>
            </w:r>
          </w:p>
        </w:tc>
        <w:tc>
          <w:tcPr>
            <w:tcW w:w="360" w:type="dxa"/>
            <w:vMerge/>
          </w:tcPr>
          <w:p w14:paraId="7FD1FCA2" w14:textId="77777777" w:rsidR="0052264D" w:rsidRPr="00D84229" w:rsidRDefault="0052264D" w:rsidP="00A77796">
            <w:pPr>
              <w:jc w:val="both"/>
              <w:rPr>
                <w:rFonts w:ascii="Calibri" w:hAnsi="Calibri" w:cs="Calibri"/>
                <w:b/>
                <w:bCs/>
                <w:color w:val="000000" w:themeColor="text1"/>
                <w:sz w:val="21"/>
                <w:szCs w:val="21"/>
                <w:lang w:eastAsia="x-none"/>
              </w:rPr>
            </w:pPr>
          </w:p>
        </w:tc>
        <w:tc>
          <w:tcPr>
            <w:tcW w:w="652" w:type="dxa"/>
            <w:vMerge/>
          </w:tcPr>
          <w:p w14:paraId="35D5D2C1" w14:textId="77777777" w:rsidR="0052264D" w:rsidRPr="00D84229" w:rsidRDefault="0052264D" w:rsidP="00A77796">
            <w:pPr>
              <w:jc w:val="both"/>
              <w:rPr>
                <w:rFonts w:ascii="Calibri" w:hAnsi="Calibri" w:cs="Calibri"/>
                <w:b/>
                <w:bCs/>
                <w:color w:val="000000" w:themeColor="text1"/>
                <w:sz w:val="21"/>
                <w:szCs w:val="21"/>
                <w:lang w:eastAsia="x-none"/>
              </w:rPr>
            </w:pPr>
          </w:p>
        </w:tc>
        <w:tc>
          <w:tcPr>
            <w:tcW w:w="682" w:type="dxa"/>
            <w:vMerge/>
          </w:tcPr>
          <w:p w14:paraId="67031259" w14:textId="77777777" w:rsidR="0052264D" w:rsidRPr="00D84229" w:rsidRDefault="0052264D" w:rsidP="00A77796">
            <w:pPr>
              <w:jc w:val="both"/>
              <w:rPr>
                <w:rFonts w:ascii="Calibri" w:hAnsi="Calibri" w:cs="Calibri"/>
                <w:b/>
                <w:bCs/>
                <w:color w:val="000000" w:themeColor="text1"/>
                <w:sz w:val="21"/>
                <w:szCs w:val="21"/>
                <w:lang w:eastAsia="x-none"/>
              </w:rPr>
            </w:pPr>
          </w:p>
        </w:tc>
      </w:tr>
    </w:tbl>
    <w:p w14:paraId="7FAF8874" w14:textId="5E07C04B" w:rsidR="00462411" w:rsidRDefault="00462411" w:rsidP="005F5B96">
      <w:pPr>
        <w:pStyle w:val="Tekstpodstawowy"/>
        <w:numPr>
          <w:ilvl w:val="0"/>
          <w:numId w:val="6"/>
        </w:numPr>
        <w:spacing w:line="283" w:lineRule="exact"/>
        <w:jc w:val="both"/>
        <w:rPr>
          <w:rFonts w:ascii="Calibri" w:hAnsi="Calibri" w:cs="Calibri"/>
          <w:sz w:val="22"/>
          <w:szCs w:val="22"/>
        </w:rPr>
      </w:pPr>
      <w:r w:rsidRPr="005F5B96">
        <w:rPr>
          <w:rFonts w:ascii="Calibri" w:hAnsi="Calibri" w:cs="Calibri"/>
          <w:sz w:val="22"/>
          <w:szCs w:val="22"/>
        </w:rPr>
        <w:t xml:space="preserve">Liczba punktów przyznana danej ofercie </w:t>
      </w:r>
      <w:r w:rsidR="005F5B96">
        <w:rPr>
          <w:rFonts w:ascii="Calibri" w:hAnsi="Calibri" w:cs="Calibri"/>
          <w:sz w:val="22"/>
          <w:szCs w:val="22"/>
        </w:rPr>
        <w:t xml:space="preserve">dla danej Części </w:t>
      </w:r>
      <w:r w:rsidRPr="005F5B96">
        <w:rPr>
          <w:rFonts w:ascii="Calibri" w:hAnsi="Calibri" w:cs="Calibri"/>
          <w:sz w:val="22"/>
          <w:szCs w:val="22"/>
        </w:rPr>
        <w:t>będzie równa sumie punktów uzyskanych w poszczególnych kryteriach: „</w:t>
      </w:r>
      <w:r w:rsidR="00D26C5C" w:rsidRPr="005F5B96">
        <w:rPr>
          <w:rFonts w:ascii="Calibri" w:hAnsi="Calibri" w:cs="Calibri"/>
          <w:sz w:val="22"/>
          <w:szCs w:val="22"/>
        </w:rPr>
        <w:t>A</w:t>
      </w:r>
      <w:r w:rsidRPr="005F5B96">
        <w:rPr>
          <w:rFonts w:ascii="Calibri" w:hAnsi="Calibri" w:cs="Calibri"/>
          <w:sz w:val="22"/>
          <w:szCs w:val="22"/>
        </w:rPr>
        <w:t>” + „</w:t>
      </w:r>
      <w:r w:rsidR="00D26C5C" w:rsidRPr="005F5B96">
        <w:rPr>
          <w:rFonts w:ascii="Calibri" w:hAnsi="Calibri" w:cs="Calibri"/>
          <w:sz w:val="22"/>
          <w:szCs w:val="22"/>
        </w:rPr>
        <w:t>B</w:t>
      </w:r>
      <w:r w:rsidRPr="005F5B96">
        <w:rPr>
          <w:rFonts w:ascii="Calibri" w:hAnsi="Calibri" w:cs="Calibri"/>
          <w:sz w:val="22"/>
          <w:szCs w:val="22"/>
        </w:rPr>
        <w:t>” + „</w:t>
      </w:r>
      <w:r w:rsidR="00D26C5C" w:rsidRPr="005F5B96">
        <w:rPr>
          <w:rFonts w:ascii="Calibri" w:hAnsi="Calibri" w:cs="Calibri"/>
          <w:sz w:val="22"/>
          <w:szCs w:val="22"/>
        </w:rPr>
        <w:t>C</w:t>
      </w:r>
      <w:r w:rsidRPr="005F5B96">
        <w:rPr>
          <w:rFonts w:ascii="Calibri" w:hAnsi="Calibri" w:cs="Calibri"/>
          <w:sz w:val="22"/>
          <w:szCs w:val="22"/>
        </w:rPr>
        <w:t>”</w:t>
      </w:r>
      <w:r w:rsidR="0052264D" w:rsidRPr="005F5B96">
        <w:rPr>
          <w:rFonts w:ascii="Calibri" w:hAnsi="Calibri" w:cs="Calibri"/>
          <w:sz w:val="22"/>
          <w:szCs w:val="22"/>
        </w:rPr>
        <w:t xml:space="preserve"> + „D”</w:t>
      </w:r>
      <w:r w:rsidR="005F5B96">
        <w:rPr>
          <w:rFonts w:ascii="Calibri" w:hAnsi="Calibri" w:cs="Calibri"/>
          <w:sz w:val="22"/>
          <w:szCs w:val="22"/>
        </w:rPr>
        <w:t>.</w:t>
      </w:r>
    </w:p>
    <w:p w14:paraId="2307A178" w14:textId="2695652F" w:rsidR="005F5B96" w:rsidRPr="005F5B96" w:rsidRDefault="005F5B96" w:rsidP="005F5B96">
      <w:pPr>
        <w:pStyle w:val="Tekstpodstawowy"/>
        <w:numPr>
          <w:ilvl w:val="0"/>
          <w:numId w:val="6"/>
        </w:numPr>
        <w:spacing w:line="283" w:lineRule="exact"/>
        <w:jc w:val="both"/>
        <w:rPr>
          <w:rFonts w:ascii="Calibri" w:hAnsi="Calibri" w:cs="Calibri"/>
          <w:sz w:val="22"/>
          <w:szCs w:val="22"/>
        </w:rPr>
      </w:pPr>
      <w:r>
        <w:rPr>
          <w:rFonts w:ascii="Calibri" w:hAnsi="Calibri" w:cs="Calibri"/>
          <w:sz w:val="22"/>
          <w:szCs w:val="22"/>
        </w:rPr>
        <w:t xml:space="preserve">Liczba punktów dla danej części będzie sumą punktów dla poszczególnych zadań wchodzących w skład części. </w:t>
      </w:r>
    </w:p>
    <w:p w14:paraId="47DB0470" w14:textId="52747012" w:rsidR="00462411" w:rsidRPr="00555C72" w:rsidRDefault="00462411" w:rsidP="00462411">
      <w:pPr>
        <w:pStyle w:val="Tekstpodstawowy"/>
        <w:numPr>
          <w:ilvl w:val="0"/>
          <w:numId w:val="6"/>
        </w:numPr>
        <w:spacing w:line="283" w:lineRule="exact"/>
        <w:jc w:val="both"/>
        <w:rPr>
          <w:rFonts w:ascii="Calibri" w:hAnsi="Calibri" w:cs="Calibri"/>
          <w:color w:val="000000" w:themeColor="text1"/>
          <w:sz w:val="22"/>
          <w:szCs w:val="22"/>
        </w:rPr>
      </w:pPr>
      <w:r w:rsidRPr="00555C72">
        <w:rPr>
          <w:rFonts w:ascii="Calibri" w:hAnsi="Calibri" w:cs="Calibri"/>
          <w:sz w:val="22"/>
          <w:szCs w:val="22"/>
        </w:rPr>
        <w:t>Liczba punktów zostanie zaokrąglana do dwóch miejsc po przecinku. Jeżeli trzecia cyfra po przecinku jest mniejsza niż 5</w:t>
      </w:r>
      <w:r w:rsidR="00C45B51">
        <w:rPr>
          <w:rFonts w:ascii="Calibri" w:hAnsi="Calibri" w:cs="Calibri"/>
          <w:sz w:val="22"/>
          <w:szCs w:val="22"/>
        </w:rPr>
        <w:t>,</w:t>
      </w:r>
      <w:r w:rsidRPr="00555C72">
        <w:rPr>
          <w:rFonts w:ascii="Calibri" w:hAnsi="Calibri" w:cs="Calibri"/>
          <w:sz w:val="22"/>
          <w:szCs w:val="22"/>
        </w:rPr>
        <w:t xml:space="preserve"> to przy zaokrągleniu druga cyfra nie ulega zmianie, a jeżeli trzecia cyfra po przecinku jest równa 5 lub większa</w:t>
      </w:r>
      <w:r w:rsidR="00C45B51">
        <w:rPr>
          <w:rFonts w:ascii="Calibri" w:hAnsi="Calibri" w:cs="Calibri"/>
          <w:sz w:val="22"/>
          <w:szCs w:val="22"/>
        </w:rPr>
        <w:t>,</w:t>
      </w:r>
      <w:r w:rsidRPr="00555C72">
        <w:rPr>
          <w:rFonts w:ascii="Calibri" w:hAnsi="Calibri" w:cs="Calibri"/>
          <w:sz w:val="22"/>
          <w:szCs w:val="22"/>
        </w:rPr>
        <w:t xml:space="preserve"> to druga cyfra zostanie zaokrąglona w górę</w:t>
      </w:r>
      <w:r w:rsidRPr="00555C72">
        <w:rPr>
          <w:rFonts w:ascii="Calibri" w:hAnsi="Calibri" w:cs="Calibri"/>
          <w:bCs/>
          <w:color w:val="000000" w:themeColor="text1"/>
          <w:sz w:val="22"/>
          <w:szCs w:val="22"/>
        </w:rPr>
        <w:t>.</w:t>
      </w:r>
    </w:p>
    <w:p w14:paraId="38461242" w14:textId="77777777" w:rsidR="00462411" w:rsidRPr="00555C72" w:rsidRDefault="00462411" w:rsidP="00462411">
      <w:pPr>
        <w:pStyle w:val="Tekstpodstawowy"/>
        <w:numPr>
          <w:ilvl w:val="0"/>
          <w:numId w:val="6"/>
        </w:numPr>
        <w:spacing w:line="283" w:lineRule="exact"/>
        <w:jc w:val="both"/>
        <w:rPr>
          <w:rFonts w:ascii="Calibri" w:hAnsi="Calibri" w:cs="Calibri"/>
          <w:color w:val="000000" w:themeColor="text1"/>
          <w:sz w:val="22"/>
          <w:szCs w:val="22"/>
        </w:rPr>
      </w:pPr>
      <w:r w:rsidRPr="00555C72">
        <w:rPr>
          <w:rFonts w:ascii="Calibri" w:hAnsi="Calibri" w:cs="Calibri"/>
          <w:bCs/>
          <w:color w:val="000000" w:themeColor="text1"/>
          <w:sz w:val="22"/>
          <w:szCs w:val="22"/>
        </w:rPr>
        <w:t>Zamawiający udzieli zamówienia Wykonawcy, którego oferta spełni wszystkie wymagania określone w niniejszym Zapytaniu i który otrzyma największą liczbę punktów w powyższych kryteriach.</w:t>
      </w:r>
    </w:p>
    <w:p w14:paraId="73373215" w14:textId="054C0814" w:rsidR="00462411" w:rsidRPr="00555C72" w:rsidRDefault="00462411" w:rsidP="00462411">
      <w:pPr>
        <w:pStyle w:val="Tekstpodstawowy"/>
        <w:numPr>
          <w:ilvl w:val="0"/>
          <w:numId w:val="6"/>
        </w:numPr>
        <w:spacing w:line="283" w:lineRule="exact"/>
        <w:jc w:val="both"/>
        <w:rPr>
          <w:rFonts w:ascii="Calibri" w:hAnsi="Calibri" w:cs="Calibri"/>
          <w:color w:val="000000" w:themeColor="text1"/>
          <w:sz w:val="22"/>
          <w:szCs w:val="22"/>
        </w:rPr>
      </w:pPr>
      <w:r w:rsidRPr="00555C72">
        <w:rPr>
          <w:rFonts w:ascii="Calibri" w:hAnsi="Calibri" w:cs="Calibri"/>
          <w:bCs/>
          <w:color w:val="000000" w:themeColor="text1"/>
          <w:sz w:val="22"/>
          <w:szCs w:val="22"/>
        </w:rPr>
        <w:t>Jeżeli nie będzie można dokonać wyboru oferty najkorzystniejszej ze względu na to, że zostały złożone oferty o takiej samej cenie, Zamawiający wzywa Wykonawców, którzy złożyli te oferty do złożenia w</w:t>
      </w:r>
      <w:r w:rsidR="00C45B51">
        <w:rPr>
          <w:rFonts w:ascii="Calibri" w:hAnsi="Calibri" w:cs="Calibri"/>
          <w:bCs/>
          <w:color w:val="000000" w:themeColor="text1"/>
          <w:sz w:val="22"/>
          <w:szCs w:val="22"/>
        </w:rPr>
        <w:t> </w:t>
      </w:r>
      <w:r w:rsidRPr="00555C72">
        <w:rPr>
          <w:rFonts w:ascii="Calibri" w:hAnsi="Calibri" w:cs="Calibri"/>
          <w:bCs/>
          <w:color w:val="000000" w:themeColor="text1"/>
          <w:sz w:val="22"/>
          <w:szCs w:val="22"/>
        </w:rPr>
        <w:t>terminie określonym przez Zamawiającego ofert dodatkowych. Wykonawcy, składając oferty dodatkowe, nie mogą zaoferować cen wyższych niż zaoferowane w złożonych ofertach.</w:t>
      </w:r>
    </w:p>
    <w:p w14:paraId="39577EB8" w14:textId="649B073B" w:rsidR="00AB42AD" w:rsidRPr="00C46ECD" w:rsidRDefault="00AB42AD" w:rsidP="00510433">
      <w:pPr>
        <w:pStyle w:val="Tekstpodstawowy"/>
        <w:numPr>
          <w:ilvl w:val="0"/>
          <w:numId w:val="6"/>
        </w:numPr>
        <w:spacing w:line="283" w:lineRule="exact"/>
        <w:jc w:val="both"/>
        <w:rPr>
          <w:rFonts w:ascii="Calibri" w:hAnsi="Calibri" w:cs="Calibri"/>
          <w:color w:val="000000" w:themeColor="text1"/>
          <w:sz w:val="22"/>
          <w:szCs w:val="22"/>
        </w:rPr>
      </w:pPr>
      <w:r w:rsidRPr="00C46ECD">
        <w:rPr>
          <w:rFonts w:ascii="Calibri" w:hAnsi="Calibri" w:cs="Calibri"/>
          <w:bCs/>
          <w:color w:val="000000" w:themeColor="text1"/>
          <w:sz w:val="22"/>
          <w:szCs w:val="22"/>
        </w:rPr>
        <w:t>Jeżeli nie będzie można dokonać wyboru oferty najkorzystniejszej ze względu na to, że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r w:rsidR="00575558">
        <w:rPr>
          <w:rFonts w:ascii="Calibri" w:hAnsi="Calibri" w:cs="Calibri"/>
          <w:bCs/>
          <w:color w:val="000000" w:themeColor="text1"/>
          <w:sz w:val="22"/>
          <w:szCs w:val="22"/>
        </w:rPr>
        <w:t xml:space="preserve"> Ofert</w:t>
      </w:r>
      <w:r w:rsidR="00D37998">
        <w:rPr>
          <w:rFonts w:ascii="Calibri" w:hAnsi="Calibri" w:cs="Calibri"/>
          <w:bCs/>
          <w:color w:val="000000" w:themeColor="text1"/>
          <w:sz w:val="22"/>
          <w:szCs w:val="22"/>
        </w:rPr>
        <w:t>a</w:t>
      </w:r>
      <w:r w:rsidR="00575558">
        <w:rPr>
          <w:rFonts w:ascii="Calibri" w:hAnsi="Calibri" w:cs="Calibri"/>
          <w:bCs/>
          <w:color w:val="000000" w:themeColor="text1"/>
          <w:sz w:val="22"/>
          <w:szCs w:val="22"/>
        </w:rPr>
        <w:t xml:space="preserve"> dodatkow</w:t>
      </w:r>
      <w:r w:rsidR="00D37998">
        <w:rPr>
          <w:rFonts w:ascii="Calibri" w:hAnsi="Calibri" w:cs="Calibri"/>
          <w:bCs/>
          <w:color w:val="000000" w:themeColor="text1"/>
          <w:sz w:val="22"/>
          <w:szCs w:val="22"/>
        </w:rPr>
        <w:t>a</w:t>
      </w:r>
      <w:r w:rsidR="00575558">
        <w:rPr>
          <w:rFonts w:ascii="Calibri" w:hAnsi="Calibri" w:cs="Calibri"/>
          <w:bCs/>
          <w:color w:val="000000" w:themeColor="text1"/>
          <w:sz w:val="22"/>
          <w:szCs w:val="22"/>
        </w:rPr>
        <w:t xml:space="preserve"> nie </w:t>
      </w:r>
      <w:r w:rsidR="00D37998">
        <w:rPr>
          <w:rFonts w:ascii="Calibri" w:hAnsi="Calibri" w:cs="Calibri"/>
          <w:bCs/>
          <w:color w:val="000000" w:themeColor="text1"/>
          <w:sz w:val="22"/>
          <w:szCs w:val="22"/>
        </w:rPr>
        <w:t>może</w:t>
      </w:r>
      <w:r w:rsidR="00575558">
        <w:rPr>
          <w:rFonts w:ascii="Calibri" w:hAnsi="Calibri" w:cs="Calibri"/>
          <w:bCs/>
          <w:color w:val="000000" w:themeColor="text1"/>
          <w:sz w:val="22"/>
          <w:szCs w:val="22"/>
        </w:rPr>
        <w:t xml:space="preserve"> być mniej korzystn</w:t>
      </w:r>
      <w:r w:rsidR="00D37998">
        <w:rPr>
          <w:rFonts w:ascii="Calibri" w:hAnsi="Calibri" w:cs="Calibri"/>
          <w:bCs/>
          <w:color w:val="000000" w:themeColor="text1"/>
          <w:sz w:val="22"/>
          <w:szCs w:val="22"/>
        </w:rPr>
        <w:t>a w którymkolwiek z pozostałych kryteriów oceny ofert niż oferta złożona pierwotnie przez danego Wykonawcę.</w:t>
      </w:r>
    </w:p>
    <w:p w14:paraId="53CBFB0C" w14:textId="4E622C60" w:rsidR="002D6594" w:rsidRPr="00C46ECD" w:rsidRDefault="002D6594" w:rsidP="00AD2684">
      <w:pPr>
        <w:pStyle w:val="Akapitzlist"/>
        <w:widowControl w:val="0"/>
        <w:numPr>
          <w:ilvl w:val="0"/>
          <w:numId w:val="1"/>
        </w:numPr>
        <w:tabs>
          <w:tab w:val="left" w:pos="426"/>
        </w:tabs>
        <w:autoSpaceDE w:val="0"/>
        <w:autoSpaceDN w:val="0"/>
        <w:spacing w:before="240" w:line="230" w:lineRule="auto"/>
        <w:ind w:left="426" w:right="164" w:hanging="437"/>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OPIS SPOSOBU OBLICZENIA CENY OFERTY</w:t>
      </w:r>
    </w:p>
    <w:p w14:paraId="617846FC" w14:textId="68B994B1" w:rsidR="002D6594" w:rsidRPr="00C46ECD" w:rsidRDefault="002D6594" w:rsidP="00462411">
      <w:pPr>
        <w:pStyle w:val="Tekstpodstawowy"/>
        <w:numPr>
          <w:ilvl w:val="0"/>
          <w:numId w:val="20"/>
        </w:numPr>
        <w:spacing w:line="283" w:lineRule="exact"/>
        <w:jc w:val="both"/>
        <w:rPr>
          <w:rFonts w:ascii="Calibri" w:hAnsi="Calibri" w:cs="Calibri"/>
          <w:bCs/>
          <w:color w:val="000000" w:themeColor="text1"/>
          <w:sz w:val="22"/>
          <w:szCs w:val="22"/>
        </w:rPr>
      </w:pPr>
      <w:r w:rsidRPr="00C46ECD">
        <w:rPr>
          <w:rFonts w:ascii="Calibri" w:hAnsi="Calibri" w:cs="Calibri"/>
          <w:bCs/>
          <w:color w:val="000000" w:themeColor="text1"/>
          <w:sz w:val="22"/>
          <w:szCs w:val="22"/>
        </w:rPr>
        <w:t xml:space="preserve">Cena oferty musi zawierać wszystkie koszty niezbędne do zrealizowania zamówienia w pełnym </w:t>
      </w:r>
      <w:r w:rsidRPr="00C46ECD">
        <w:rPr>
          <w:rFonts w:ascii="Calibri" w:hAnsi="Calibri" w:cs="Calibri"/>
          <w:bCs/>
          <w:color w:val="000000" w:themeColor="text1"/>
          <w:sz w:val="22"/>
          <w:szCs w:val="22"/>
        </w:rPr>
        <w:lastRenderedPageBreak/>
        <w:t>zakresie.</w:t>
      </w:r>
    </w:p>
    <w:p w14:paraId="5E4827C8" w14:textId="328A2E2E" w:rsidR="002D6594" w:rsidRPr="00C46ECD" w:rsidRDefault="002D6594" w:rsidP="00462411">
      <w:pPr>
        <w:pStyle w:val="Tekstpodstawowy"/>
        <w:numPr>
          <w:ilvl w:val="0"/>
          <w:numId w:val="20"/>
        </w:numPr>
        <w:spacing w:line="283" w:lineRule="exact"/>
        <w:jc w:val="both"/>
        <w:rPr>
          <w:rFonts w:ascii="Calibri" w:hAnsi="Calibri" w:cs="Calibri"/>
          <w:bCs/>
          <w:color w:val="000000" w:themeColor="text1"/>
          <w:sz w:val="22"/>
          <w:szCs w:val="22"/>
        </w:rPr>
      </w:pPr>
      <w:r w:rsidRPr="00C46ECD">
        <w:rPr>
          <w:rFonts w:ascii="Calibri" w:hAnsi="Calibri" w:cs="Calibri"/>
          <w:bCs/>
          <w:color w:val="000000" w:themeColor="text1"/>
          <w:sz w:val="22"/>
          <w:szCs w:val="22"/>
        </w:rPr>
        <w:t>Cena oferty winna być wyrażona w złotych polskich z dokładnością do dwóch miejsc po przecinku. Wszystkie rozliczenia między Zamawiającym a Wykonawcą będą dokonywane w złotych polskich (PLN).</w:t>
      </w:r>
    </w:p>
    <w:p w14:paraId="112B15A0" w14:textId="64B0EE7D" w:rsidR="002D6594" w:rsidRPr="00C46ECD" w:rsidRDefault="002D6594" w:rsidP="00462411">
      <w:pPr>
        <w:pStyle w:val="Tekstpodstawowy"/>
        <w:numPr>
          <w:ilvl w:val="0"/>
          <w:numId w:val="20"/>
        </w:numPr>
        <w:spacing w:line="283" w:lineRule="exact"/>
        <w:jc w:val="both"/>
        <w:rPr>
          <w:rFonts w:ascii="Calibri" w:hAnsi="Calibri" w:cs="Calibri"/>
          <w:bCs/>
          <w:color w:val="000000" w:themeColor="text1"/>
          <w:sz w:val="22"/>
          <w:szCs w:val="22"/>
        </w:rPr>
      </w:pPr>
      <w:r w:rsidRPr="00C46ECD">
        <w:rPr>
          <w:rFonts w:ascii="Calibri" w:hAnsi="Calibri" w:cs="Calibri"/>
          <w:bCs/>
          <w:color w:val="000000" w:themeColor="text1"/>
          <w:sz w:val="22"/>
          <w:szCs w:val="22"/>
        </w:rPr>
        <w:t>Do obliczenia ceny oferty brutto (z VAT), Wykonawcy powinni zastosować stawkę podatku VAT od towarów i usług, zgodną z obowiązującymi przepisami.</w:t>
      </w:r>
    </w:p>
    <w:p w14:paraId="52C2FA28" w14:textId="6659E767" w:rsidR="002D6594" w:rsidRDefault="002D6594" w:rsidP="001B3BFB">
      <w:pPr>
        <w:pStyle w:val="Tekstpodstawowy"/>
        <w:numPr>
          <w:ilvl w:val="0"/>
          <w:numId w:val="20"/>
        </w:numPr>
        <w:spacing w:line="283" w:lineRule="exact"/>
        <w:contextualSpacing/>
        <w:jc w:val="both"/>
        <w:rPr>
          <w:rFonts w:ascii="Calibri" w:hAnsi="Calibri" w:cs="Calibri"/>
          <w:bCs/>
          <w:color w:val="000000" w:themeColor="text1"/>
          <w:sz w:val="22"/>
          <w:szCs w:val="22"/>
        </w:rPr>
      </w:pPr>
      <w:r w:rsidRPr="00C46ECD">
        <w:rPr>
          <w:rFonts w:ascii="Calibri" w:hAnsi="Calibri" w:cs="Calibri"/>
          <w:bCs/>
          <w:color w:val="000000" w:themeColor="text1"/>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dostawy, której świadczenie będzie prowadzić do jego powstania, oraz wskazując jej wartość bez kwoty podatku.</w:t>
      </w:r>
    </w:p>
    <w:p w14:paraId="2E626CBE" w14:textId="77777777" w:rsidR="001B3BFB" w:rsidRPr="00C46ECD" w:rsidRDefault="001B3BFB" w:rsidP="001B3BFB">
      <w:pPr>
        <w:pStyle w:val="Tekstpodstawowy"/>
        <w:spacing w:line="283" w:lineRule="exact"/>
        <w:ind w:left="357"/>
        <w:contextualSpacing/>
        <w:jc w:val="both"/>
        <w:rPr>
          <w:rFonts w:ascii="Calibri" w:hAnsi="Calibri" w:cs="Calibri"/>
          <w:bCs/>
          <w:color w:val="000000" w:themeColor="text1"/>
          <w:sz w:val="22"/>
          <w:szCs w:val="22"/>
        </w:rPr>
      </w:pPr>
    </w:p>
    <w:p w14:paraId="10918662" w14:textId="1F9C75B1" w:rsidR="002D6594" w:rsidRPr="00C46ECD" w:rsidRDefault="002D6594" w:rsidP="001B3BFB">
      <w:pPr>
        <w:pStyle w:val="Akapitzlist"/>
        <w:widowControl w:val="0"/>
        <w:numPr>
          <w:ilvl w:val="0"/>
          <w:numId w:val="1"/>
        </w:numPr>
        <w:tabs>
          <w:tab w:val="left" w:pos="426"/>
        </w:tabs>
        <w:autoSpaceDE w:val="0"/>
        <w:autoSpaceDN w:val="0"/>
        <w:spacing w:line="230" w:lineRule="auto"/>
        <w:ind w:left="426" w:right="164" w:hanging="437"/>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OPIS SPOSOBU PRZYGOTOWANIA OFERTY</w:t>
      </w:r>
    </w:p>
    <w:p w14:paraId="75DDC0C9" w14:textId="0FB2E742" w:rsidR="002D6594" w:rsidRPr="00C46ECD" w:rsidRDefault="002D6594" w:rsidP="00510433">
      <w:pPr>
        <w:pStyle w:val="Akapitzlist"/>
        <w:widowControl w:val="0"/>
        <w:numPr>
          <w:ilvl w:val="0"/>
          <w:numId w:val="12"/>
        </w:numPr>
        <w:tabs>
          <w:tab w:val="left" w:pos="844"/>
        </w:tabs>
        <w:autoSpaceDE w:val="0"/>
        <w:autoSpaceDN w:val="0"/>
        <w:spacing w:before="126"/>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Oferta powinna zawierać:</w:t>
      </w:r>
    </w:p>
    <w:p w14:paraId="5739E211" w14:textId="4348721B" w:rsidR="002D6594" w:rsidRPr="00C46ECD" w:rsidRDefault="002D6594" w:rsidP="00510433">
      <w:pPr>
        <w:pStyle w:val="Akapitzlist"/>
        <w:widowControl w:val="0"/>
        <w:numPr>
          <w:ilvl w:val="0"/>
          <w:numId w:val="8"/>
        </w:numPr>
        <w:tabs>
          <w:tab w:val="left" w:pos="1210"/>
        </w:tabs>
        <w:autoSpaceDE w:val="0"/>
        <w:autoSpaceDN w:val="0"/>
        <w:spacing w:before="125"/>
        <w:contextualSpacing w:val="0"/>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Wypełniony i podpisany </w:t>
      </w:r>
      <w:r w:rsidRPr="00C46ECD">
        <w:rPr>
          <w:rFonts w:ascii="Calibri" w:eastAsia="Times New Roman" w:hAnsi="Calibri" w:cs="Calibri"/>
          <w:b/>
          <w:color w:val="000000" w:themeColor="text1"/>
          <w:kern w:val="0"/>
          <w:sz w:val="22"/>
          <w:szCs w:val="22"/>
          <w14:ligatures w14:val="none"/>
        </w:rPr>
        <w:t>Formularz oferty</w:t>
      </w:r>
      <w:r w:rsidRPr="00C46ECD">
        <w:rPr>
          <w:rFonts w:ascii="Calibri" w:eastAsia="Times New Roman" w:hAnsi="Calibri" w:cs="Calibri"/>
          <w:bCs/>
          <w:color w:val="000000" w:themeColor="text1"/>
          <w:kern w:val="0"/>
          <w:sz w:val="22"/>
          <w:szCs w:val="22"/>
          <w14:ligatures w14:val="none"/>
        </w:rPr>
        <w:t xml:space="preserve"> stanowiący </w:t>
      </w:r>
      <w:r w:rsidRPr="00C46ECD">
        <w:rPr>
          <w:rFonts w:ascii="Calibri" w:eastAsia="Times New Roman" w:hAnsi="Calibri" w:cs="Calibri"/>
          <w:b/>
          <w:color w:val="000000" w:themeColor="text1"/>
          <w:kern w:val="0"/>
          <w:sz w:val="22"/>
          <w:szCs w:val="22"/>
          <w14:ligatures w14:val="none"/>
        </w:rPr>
        <w:t>załącznik nr 1</w:t>
      </w:r>
      <w:r w:rsidRPr="00C46ECD">
        <w:rPr>
          <w:rFonts w:ascii="Calibri" w:eastAsia="Times New Roman" w:hAnsi="Calibri" w:cs="Calibri"/>
          <w:bCs/>
          <w:color w:val="000000" w:themeColor="text1"/>
          <w:kern w:val="0"/>
          <w:sz w:val="22"/>
          <w:szCs w:val="22"/>
          <w14:ligatures w14:val="none"/>
        </w:rPr>
        <w:t xml:space="preserve"> do Zapytania;</w:t>
      </w:r>
    </w:p>
    <w:p w14:paraId="58B0D2A6" w14:textId="41C28DD8" w:rsidR="00AD2684" w:rsidRPr="00AD2684" w:rsidRDefault="001D6A84" w:rsidP="00AD2684">
      <w:pPr>
        <w:pStyle w:val="Akapitzlist"/>
        <w:widowControl w:val="0"/>
        <w:numPr>
          <w:ilvl w:val="0"/>
          <w:numId w:val="8"/>
        </w:numPr>
        <w:tabs>
          <w:tab w:val="left" w:pos="1210"/>
        </w:tabs>
        <w:autoSpaceDE w:val="0"/>
        <w:autoSpaceDN w:val="0"/>
        <w:spacing w:before="125"/>
        <w:contextualSpacing w:val="0"/>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Wypełnion</w:t>
      </w:r>
      <w:r>
        <w:rPr>
          <w:rFonts w:ascii="Calibri" w:eastAsia="Times New Roman" w:hAnsi="Calibri" w:cs="Calibri"/>
          <w:bCs/>
          <w:color w:val="000000" w:themeColor="text1"/>
          <w:kern w:val="0"/>
          <w:sz w:val="22"/>
          <w:szCs w:val="22"/>
          <w14:ligatures w14:val="none"/>
        </w:rPr>
        <w:t>e</w:t>
      </w:r>
      <w:r w:rsidRPr="00C46ECD">
        <w:rPr>
          <w:rFonts w:ascii="Calibri" w:eastAsia="Times New Roman" w:hAnsi="Calibri" w:cs="Calibri"/>
          <w:bCs/>
          <w:color w:val="000000" w:themeColor="text1"/>
          <w:kern w:val="0"/>
          <w:sz w:val="22"/>
          <w:szCs w:val="22"/>
          <w14:ligatures w14:val="none"/>
        </w:rPr>
        <w:t xml:space="preserve"> </w:t>
      </w:r>
      <w:r w:rsidR="00AD2684" w:rsidRPr="00C46ECD">
        <w:rPr>
          <w:rFonts w:ascii="Calibri" w:eastAsia="Times New Roman" w:hAnsi="Calibri" w:cs="Calibri"/>
          <w:bCs/>
          <w:color w:val="000000" w:themeColor="text1"/>
          <w:kern w:val="0"/>
          <w:sz w:val="22"/>
          <w:szCs w:val="22"/>
          <w14:ligatures w14:val="none"/>
        </w:rPr>
        <w:t xml:space="preserve">i </w:t>
      </w:r>
      <w:r w:rsidRPr="00C46ECD">
        <w:rPr>
          <w:rFonts w:ascii="Calibri" w:eastAsia="Times New Roman" w:hAnsi="Calibri" w:cs="Calibri"/>
          <w:bCs/>
          <w:color w:val="000000" w:themeColor="text1"/>
          <w:kern w:val="0"/>
          <w:sz w:val="22"/>
          <w:szCs w:val="22"/>
          <w14:ligatures w14:val="none"/>
        </w:rPr>
        <w:t>podpisan</w:t>
      </w:r>
      <w:r>
        <w:rPr>
          <w:rFonts w:ascii="Calibri" w:eastAsia="Times New Roman" w:hAnsi="Calibri" w:cs="Calibri"/>
          <w:bCs/>
          <w:color w:val="000000" w:themeColor="text1"/>
          <w:kern w:val="0"/>
          <w:sz w:val="22"/>
          <w:szCs w:val="22"/>
          <w14:ligatures w14:val="none"/>
        </w:rPr>
        <w:t xml:space="preserve">e </w:t>
      </w:r>
      <w:r w:rsidRPr="00AD2684">
        <w:rPr>
          <w:rFonts w:ascii="Calibri" w:eastAsia="Times New Roman" w:hAnsi="Calibri" w:cs="Calibri"/>
          <w:b/>
          <w:color w:val="000000" w:themeColor="text1"/>
          <w:kern w:val="0"/>
          <w:sz w:val="22"/>
          <w:szCs w:val="22"/>
          <w14:ligatures w14:val="none"/>
        </w:rPr>
        <w:t>Zestawieni</w:t>
      </w:r>
      <w:r>
        <w:rPr>
          <w:rFonts w:ascii="Calibri" w:eastAsia="Times New Roman" w:hAnsi="Calibri" w:cs="Calibri"/>
          <w:b/>
          <w:color w:val="000000" w:themeColor="text1"/>
          <w:kern w:val="0"/>
          <w:sz w:val="22"/>
          <w:szCs w:val="22"/>
          <w14:ligatures w14:val="none"/>
        </w:rPr>
        <w:t>e</w:t>
      </w:r>
      <w:r w:rsidRPr="00AD2684">
        <w:rPr>
          <w:rFonts w:ascii="Calibri" w:eastAsia="Times New Roman" w:hAnsi="Calibri" w:cs="Calibri"/>
          <w:b/>
          <w:color w:val="000000" w:themeColor="text1"/>
          <w:kern w:val="0"/>
          <w:sz w:val="22"/>
          <w:szCs w:val="22"/>
          <w14:ligatures w14:val="none"/>
        </w:rPr>
        <w:t xml:space="preserve"> </w:t>
      </w:r>
      <w:r w:rsidR="00AD2684" w:rsidRPr="00AD2684">
        <w:rPr>
          <w:rFonts w:ascii="Calibri" w:eastAsia="Times New Roman" w:hAnsi="Calibri" w:cs="Calibri"/>
          <w:b/>
          <w:color w:val="000000" w:themeColor="text1"/>
          <w:kern w:val="0"/>
          <w:sz w:val="22"/>
          <w:szCs w:val="22"/>
          <w14:ligatures w14:val="none"/>
        </w:rPr>
        <w:t>parametrów techniczno-użytkowych przedmiotu zamówienia</w:t>
      </w:r>
      <w:r w:rsidR="00AD2684">
        <w:rPr>
          <w:rFonts w:ascii="Calibri" w:eastAsia="Times New Roman" w:hAnsi="Calibri" w:cs="Calibri"/>
          <w:b/>
          <w:color w:val="000000" w:themeColor="text1"/>
          <w:kern w:val="0"/>
          <w:sz w:val="22"/>
          <w:szCs w:val="22"/>
          <w14:ligatures w14:val="none"/>
        </w:rPr>
        <w:t xml:space="preserve"> </w:t>
      </w:r>
      <w:r w:rsidRPr="00C46ECD">
        <w:rPr>
          <w:rFonts w:ascii="Calibri" w:eastAsia="Times New Roman" w:hAnsi="Calibri" w:cs="Calibri"/>
          <w:bCs/>
          <w:color w:val="000000" w:themeColor="text1"/>
          <w:kern w:val="0"/>
          <w:sz w:val="22"/>
          <w:szCs w:val="22"/>
          <w14:ligatures w14:val="none"/>
        </w:rPr>
        <w:t>stanowiąc</w:t>
      </w:r>
      <w:r>
        <w:rPr>
          <w:rFonts w:ascii="Calibri" w:eastAsia="Times New Roman" w:hAnsi="Calibri" w:cs="Calibri"/>
          <w:bCs/>
          <w:color w:val="000000" w:themeColor="text1"/>
          <w:kern w:val="0"/>
          <w:sz w:val="22"/>
          <w:szCs w:val="22"/>
          <w14:ligatures w14:val="none"/>
        </w:rPr>
        <w:t xml:space="preserve">e </w:t>
      </w:r>
      <w:r w:rsidR="0078131A">
        <w:rPr>
          <w:rFonts w:ascii="Calibri" w:eastAsia="Times New Roman" w:hAnsi="Calibri" w:cs="Calibri"/>
          <w:bCs/>
          <w:color w:val="000000" w:themeColor="text1"/>
          <w:kern w:val="0"/>
          <w:sz w:val="22"/>
          <w:szCs w:val="22"/>
          <w14:ligatures w14:val="none"/>
        </w:rPr>
        <w:t>odpowiednio</w:t>
      </w:r>
      <w:r w:rsidR="00AD2684" w:rsidRPr="00C46ECD">
        <w:rPr>
          <w:rFonts w:ascii="Calibri" w:eastAsia="Times New Roman" w:hAnsi="Calibri" w:cs="Calibri"/>
          <w:bCs/>
          <w:color w:val="000000" w:themeColor="text1"/>
          <w:kern w:val="0"/>
          <w:sz w:val="22"/>
          <w:szCs w:val="22"/>
          <w14:ligatures w14:val="none"/>
        </w:rPr>
        <w:t xml:space="preserve"> </w:t>
      </w:r>
      <w:r w:rsidR="00AD2684" w:rsidRPr="00C46ECD">
        <w:rPr>
          <w:rFonts w:ascii="Calibri" w:eastAsia="Times New Roman" w:hAnsi="Calibri" w:cs="Calibri"/>
          <w:b/>
          <w:color w:val="000000" w:themeColor="text1"/>
          <w:kern w:val="0"/>
          <w:sz w:val="22"/>
          <w:szCs w:val="22"/>
          <w14:ligatures w14:val="none"/>
        </w:rPr>
        <w:t xml:space="preserve">załącznik nr </w:t>
      </w:r>
      <w:r w:rsidR="00AD2684">
        <w:rPr>
          <w:rFonts w:ascii="Calibri" w:eastAsia="Times New Roman" w:hAnsi="Calibri" w:cs="Calibri"/>
          <w:b/>
          <w:color w:val="000000" w:themeColor="text1"/>
          <w:kern w:val="0"/>
          <w:sz w:val="22"/>
          <w:szCs w:val="22"/>
          <w14:ligatures w14:val="none"/>
        </w:rPr>
        <w:t>6a</w:t>
      </w:r>
      <w:r w:rsidR="006E765B">
        <w:rPr>
          <w:rFonts w:ascii="Calibri" w:eastAsia="Times New Roman" w:hAnsi="Calibri" w:cs="Calibri"/>
          <w:b/>
          <w:color w:val="000000" w:themeColor="text1"/>
          <w:kern w:val="0"/>
          <w:sz w:val="22"/>
          <w:szCs w:val="22"/>
          <w14:ligatures w14:val="none"/>
        </w:rPr>
        <w:t xml:space="preserve">, </w:t>
      </w:r>
      <w:r w:rsidR="00AD2684">
        <w:rPr>
          <w:rFonts w:ascii="Calibri" w:eastAsia="Times New Roman" w:hAnsi="Calibri" w:cs="Calibri"/>
          <w:b/>
          <w:color w:val="000000" w:themeColor="text1"/>
          <w:kern w:val="0"/>
          <w:sz w:val="22"/>
          <w:szCs w:val="22"/>
          <w14:ligatures w14:val="none"/>
        </w:rPr>
        <w:t>6b</w:t>
      </w:r>
      <w:r w:rsidR="006E765B">
        <w:rPr>
          <w:rFonts w:ascii="Calibri" w:eastAsia="Times New Roman" w:hAnsi="Calibri" w:cs="Calibri"/>
          <w:b/>
          <w:color w:val="000000" w:themeColor="text1"/>
          <w:kern w:val="0"/>
          <w:sz w:val="22"/>
          <w:szCs w:val="22"/>
          <w14:ligatures w14:val="none"/>
        </w:rPr>
        <w:t xml:space="preserve"> i 6c</w:t>
      </w:r>
      <w:r w:rsidR="00AD2684" w:rsidRPr="00C46ECD">
        <w:rPr>
          <w:rFonts w:ascii="Calibri" w:eastAsia="Times New Roman" w:hAnsi="Calibri" w:cs="Calibri"/>
          <w:bCs/>
          <w:color w:val="000000" w:themeColor="text1"/>
          <w:kern w:val="0"/>
          <w:sz w:val="22"/>
          <w:szCs w:val="22"/>
          <w14:ligatures w14:val="none"/>
        </w:rPr>
        <w:t xml:space="preserve"> do Zapytania</w:t>
      </w:r>
      <w:r w:rsidR="006E765B">
        <w:rPr>
          <w:rFonts w:ascii="Calibri" w:eastAsia="Times New Roman" w:hAnsi="Calibri" w:cs="Calibri"/>
          <w:bCs/>
          <w:color w:val="000000" w:themeColor="text1"/>
          <w:kern w:val="0"/>
          <w:sz w:val="22"/>
          <w:szCs w:val="22"/>
          <w14:ligatures w14:val="none"/>
        </w:rPr>
        <w:t xml:space="preserve"> (w zależności od zakresu oferty).</w:t>
      </w:r>
    </w:p>
    <w:p w14:paraId="0BD2B16D" w14:textId="50A685CF" w:rsidR="00AD2684" w:rsidRPr="00AD2684" w:rsidRDefault="001D6A84" w:rsidP="00AD2684">
      <w:pPr>
        <w:pStyle w:val="Akapitzlist"/>
        <w:widowControl w:val="0"/>
        <w:numPr>
          <w:ilvl w:val="0"/>
          <w:numId w:val="8"/>
        </w:numPr>
        <w:tabs>
          <w:tab w:val="left" w:pos="1210"/>
        </w:tabs>
        <w:autoSpaceDE w:val="0"/>
        <w:autoSpaceDN w:val="0"/>
        <w:spacing w:before="125"/>
        <w:contextualSpacing w:val="0"/>
        <w:jc w:val="both"/>
        <w:rPr>
          <w:rFonts w:ascii="Calibri" w:eastAsia="Times New Roman" w:hAnsi="Calibri" w:cs="Calibri"/>
          <w:b/>
          <w:color w:val="000000" w:themeColor="text1"/>
          <w:kern w:val="0"/>
          <w:sz w:val="22"/>
          <w:szCs w:val="22"/>
          <w14:ligatures w14:val="none"/>
        </w:rPr>
      </w:pPr>
      <w:r w:rsidRPr="00AD2684">
        <w:rPr>
          <w:rFonts w:ascii="Calibri" w:eastAsia="Times New Roman" w:hAnsi="Calibri" w:cs="Calibri"/>
          <w:bCs/>
          <w:color w:val="000000" w:themeColor="text1"/>
          <w:kern w:val="0"/>
          <w:sz w:val="22"/>
          <w:szCs w:val="22"/>
          <w14:ligatures w14:val="none"/>
        </w:rPr>
        <w:t>Wypełnion</w:t>
      </w:r>
      <w:r>
        <w:rPr>
          <w:rFonts w:ascii="Calibri" w:eastAsia="Times New Roman" w:hAnsi="Calibri" w:cs="Calibri"/>
          <w:bCs/>
          <w:color w:val="000000" w:themeColor="text1"/>
          <w:kern w:val="0"/>
          <w:sz w:val="22"/>
          <w:szCs w:val="22"/>
          <w14:ligatures w14:val="none"/>
        </w:rPr>
        <w:t>e</w:t>
      </w:r>
      <w:r w:rsidRPr="00AD2684">
        <w:rPr>
          <w:rFonts w:ascii="Calibri" w:eastAsia="Times New Roman" w:hAnsi="Calibri" w:cs="Calibri"/>
          <w:bCs/>
          <w:color w:val="000000" w:themeColor="text1"/>
          <w:kern w:val="0"/>
          <w:sz w:val="22"/>
          <w:szCs w:val="22"/>
          <w14:ligatures w14:val="none"/>
        </w:rPr>
        <w:t xml:space="preserve"> </w:t>
      </w:r>
      <w:r w:rsidR="00AD2684" w:rsidRPr="00AD2684">
        <w:rPr>
          <w:rFonts w:ascii="Calibri" w:eastAsia="Times New Roman" w:hAnsi="Calibri" w:cs="Calibri"/>
          <w:bCs/>
          <w:color w:val="000000" w:themeColor="text1"/>
          <w:kern w:val="0"/>
          <w:sz w:val="22"/>
          <w:szCs w:val="22"/>
          <w14:ligatures w14:val="none"/>
        </w:rPr>
        <w:t xml:space="preserve">i </w:t>
      </w:r>
      <w:r w:rsidRPr="00AD2684">
        <w:rPr>
          <w:rFonts w:ascii="Calibri" w:eastAsia="Times New Roman" w:hAnsi="Calibri" w:cs="Calibri"/>
          <w:bCs/>
          <w:color w:val="000000" w:themeColor="text1"/>
          <w:kern w:val="0"/>
          <w:sz w:val="22"/>
          <w:szCs w:val="22"/>
          <w14:ligatures w14:val="none"/>
        </w:rPr>
        <w:t>podpisan</w:t>
      </w:r>
      <w:r>
        <w:rPr>
          <w:rFonts w:ascii="Calibri" w:eastAsia="Times New Roman" w:hAnsi="Calibri" w:cs="Calibri"/>
          <w:bCs/>
          <w:color w:val="000000" w:themeColor="text1"/>
          <w:kern w:val="0"/>
          <w:sz w:val="22"/>
          <w:szCs w:val="22"/>
          <w14:ligatures w14:val="none"/>
        </w:rPr>
        <w:t>e</w:t>
      </w:r>
      <w:r w:rsidRPr="00AD2684">
        <w:rPr>
          <w:rFonts w:ascii="Calibri" w:eastAsia="Times New Roman" w:hAnsi="Calibri" w:cs="Calibri"/>
          <w:bCs/>
          <w:color w:val="000000" w:themeColor="text1"/>
          <w:kern w:val="0"/>
          <w:sz w:val="22"/>
          <w:szCs w:val="22"/>
          <w14:ligatures w14:val="none"/>
        </w:rPr>
        <w:t xml:space="preserve"> </w:t>
      </w:r>
      <w:r w:rsidR="00AD2684" w:rsidRPr="00AD2684">
        <w:rPr>
          <w:rFonts w:ascii="Calibri" w:eastAsia="Times New Roman" w:hAnsi="Calibri" w:cs="Calibri"/>
          <w:b/>
          <w:color w:val="000000" w:themeColor="text1"/>
          <w:kern w:val="0"/>
          <w:sz w:val="22"/>
          <w:szCs w:val="22"/>
          <w14:ligatures w14:val="none"/>
        </w:rPr>
        <w:t>Oświadczenie Wykonawcy w zakresie spełnienia wymagań DNSH i zielonych zamówień</w:t>
      </w:r>
      <w:r w:rsidR="00AD2684">
        <w:rPr>
          <w:rFonts w:ascii="Calibri" w:eastAsia="Times New Roman" w:hAnsi="Calibri" w:cs="Calibri"/>
          <w:b/>
          <w:color w:val="000000" w:themeColor="text1"/>
          <w:kern w:val="0"/>
          <w:sz w:val="22"/>
          <w:szCs w:val="22"/>
          <w14:ligatures w14:val="none"/>
        </w:rPr>
        <w:t xml:space="preserve"> </w:t>
      </w:r>
      <w:r w:rsidRPr="00C46ECD">
        <w:rPr>
          <w:rFonts w:ascii="Calibri" w:eastAsia="Times New Roman" w:hAnsi="Calibri" w:cs="Calibri"/>
          <w:bCs/>
          <w:color w:val="000000" w:themeColor="text1"/>
          <w:kern w:val="0"/>
          <w:sz w:val="22"/>
          <w:szCs w:val="22"/>
          <w14:ligatures w14:val="none"/>
        </w:rPr>
        <w:t>stanowiąc</w:t>
      </w:r>
      <w:r>
        <w:rPr>
          <w:rFonts w:ascii="Calibri" w:eastAsia="Times New Roman" w:hAnsi="Calibri" w:cs="Calibri"/>
          <w:bCs/>
          <w:color w:val="000000" w:themeColor="text1"/>
          <w:kern w:val="0"/>
          <w:sz w:val="22"/>
          <w:szCs w:val="22"/>
          <w14:ligatures w14:val="none"/>
        </w:rPr>
        <w:t>e</w:t>
      </w:r>
      <w:r w:rsidRPr="00C46ECD">
        <w:rPr>
          <w:rFonts w:ascii="Calibri" w:eastAsia="Times New Roman" w:hAnsi="Calibri" w:cs="Calibri"/>
          <w:bCs/>
          <w:color w:val="000000" w:themeColor="text1"/>
          <w:kern w:val="0"/>
          <w:sz w:val="22"/>
          <w:szCs w:val="22"/>
          <w14:ligatures w14:val="none"/>
        </w:rPr>
        <w:t xml:space="preserve"> </w:t>
      </w:r>
      <w:r w:rsidR="00AD2684" w:rsidRPr="00C46ECD">
        <w:rPr>
          <w:rFonts w:ascii="Calibri" w:eastAsia="Times New Roman" w:hAnsi="Calibri" w:cs="Calibri"/>
          <w:b/>
          <w:color w:val="000000" w:themeColor="text1"/>
          <w:kern w:val="0"/>
          <w:sz w:val="22"/>
          <w:szCs w:val="22"/>
          <w14:ligatures w14:val="none"/>
        </w:rPr>
        <w:t xml:space="preserve">załącznik nr </w:t>
      </w:r>
      <w:r w:rsidR="00AD2684">
        <w:rPr>
          <w:rFonts w:ascii="Calibri" w:eastAsia="Times New Roman" w:hAnsi="Calibri" w:cs="Calibri"/>
          <w:b/>
          <w:color w:val="000000" w:themeColor="text1"/>
          <w:kern w:val="0"/>
          <w:sz w:val="22"/>
          <w:szCs w:val="22"/>
          <w14:ligatures w14:val="none"/>
        </w:rPr>
        <w:t>4</w:t>
      </w:r>
      <w:r w:rsidR="00AD2684" w:rsidRPr="00C46ECD">
        <w:rPr>
          <w:rFonts w:ascii="Calibri" w:eastAsia="Times New Roman" w:hAnsi="Calibri" w:cs="Calibri"/>
          <w:bCs/>
          <w:color w:val="000000" w:themeColor="text1"/>
          <w:kern w:val="0"/>
          <w:sz w:val="22"/>
          <w:szCs w:val="22"/>
          <w14:ligatures w14:val="none"/>
        </w:rPr>
        <w:t xml:space="preserve"> do Zapytania</w:t>
      </w:r>
    </w:p>
    <w:p w14:paraId="7A2FC374" w14:textId="55675CD0" w:rsidR="002D6594" w:rsidRPr="00C46ECD" w:rsidRDefault="002D6594" w:rsidP="00510433">
      <w:pPr>
        <w:pStyle w:val="Akapitzlist"/>
        <w:widowControl w:val="0"/>
        <w:numPr>
          <w:ilvl w:val="0"/>
          <w:numId w:val="8"/>
        </w:numPr>
        <w:tabs>
          <w:tab w:val="left" w:pos="1210"/>
        </w:tabs>
        <w:autoSpaceDE w:val="0"/>
        <w:autoSpaceDN w:val="0"/>
        <w:spacing w:before="112"/>
        <w:ind w:left="1210" w:hanging="364"/>
        <w:contextualSpacing w:val="0"/>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 celu potwierdzenia braku podstaw do wykluczenia:</w:t>
      </w:r>
    </w:p>
    <w:p w14:paraId="156A3E97" w14:textId="77777777" w:rsidR="002D6594" w:rsidRPr="00C46ECD" w:rsidRDefault="002D6594" w:rsidP="00510433">
      <w:pPr>
        <w:pStyle w:val="Akapitzlist"/>
        <w:widowControl w:val="0"/>
        <w:numPr>
          <w:ilvl w:val="1"/>
          <w:numId w:val="8"/>
        </w:numPr>
        <w:tabs>
          <w:tab w:val="left" w:pos="1726"/>
        </w:tabs>
        <w:autoSpaceDE w:val="0"/>
        <w:autoSpaceDN w:val="0"/>
        <w:spacing w:before="101" w:line="283" w:lineRule="exact"/>
        <w:ind w:left="1726" w:hanging="313"/>
        <w:contextualSpacing w:val="0"/>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Oświadczenie o braku powiązań osobowych i kapitałowych z Zamawiającym</w:t>
      </w:r>
    </w:p>
    <w:p w14:paraId="27EFEDAA" w14:textId="7D4C25BC" w:rsidR="002D6594" w:rsidRPr="00C46ECD" w:rsidRDefault="002D6594" w:rsidP="002D6594">
      <w:pPr>
        <w:pStyle w:val="Tekstpodstawowy"/>
        <w:spacing w:line="283" w:lineRule="exact"/>
        <w:ind w:left="1746"/>
        <w:jc w:val="both"/>
        <w:rPr>
          <w:rFonts w:ascii="Calibri" w:hAnsi="Calibri" w:cs="Calibri"/>
          <w:bCs/>
          <w:color w:val="000000" w:themeColor="text1"/>
          <w:sz w:val="22"/>
          <w:szCs w:val="22"/>
        </w:rPr>
      </w:pPr>
      <w:r w:rsidRPr="00C46ECD">
        <w:rPr>
          <w:rFonts w:ascii="Calibri" w:hAnsi="Calibri" w:cs="Calibri"/>
          <w:bCs/>
          <w:color w:val="000000" w:themeColor="text1"/>
          <w:sz w:val="22"/>
          <w:szCs w:val="22"/>
        </w:rPr>
        <w:t xml:space="preserve">(sporządzone z wykorzystaniem wzoru stanowiącego </w:t>
      </w:r>
      <w:r w:rsidRPr="00C46ECD">
        <w:rPr>
          <w:rFonts w:ascii="Calibri" w:hAnsi="Calibri" w:cs="Calibri"/>
          <w:b/>
          <w:color w:val="000000" w:themeColor="text1"/>
          <w:sz w:val="22"/>
          <w:szCs w:val="22"/>
        </w:rPr>
        <w:t xml:space="preserve">załącznik nr </w:t>
      </w:r>
      <w:r w:rsidR="00881C6B" w:rsidRPr="00C46ECD">
        <w:rPr>
          <w:rFonts w:ascii="Calibri" w:hAnsi="Calibri" w:cs="Calibri"/>
          <w:b/>
          <w:color w:val="000000" w:themeColor="text1"/>
          <w:sz w:val="22"/>
          <w:szCs w:val="22"/>
        </w:rPr>
        <w:t>2</w:t>
      </w:r>
      <w:r w:rsidR="00881C6B" w:rsidRPr="00C46ECD">
        <w:rPr>
          <w:rFonts w:ascii="Calibri" w:hAnsi="Calibri" w:cs="Calibri"/>
          <w:bCs/>
          <w:color w:val="000000" w:themeColor="text1"/>
          <w:sz w:val="22"/>
          <w:szCs w:val="22"/>
        </w:rPr>
        <w:t xml:space="preserve"> </w:t>
      </w:r>
      <w:r w:rsidRPr="00C46ECD">
        <w:rPr>
          <w:rFonts w:ascii="Calibri" w:hAnsi="Calibri" w:cs="Calibri"/>
          <w:bCs/>
          <w:color w:val="000000" w:themeColor="text1"/>
          <w:sz w:val="22"/>
          <w:szCs w:val="22"/>
        </w:rPr>
        <w:t>do Zapytania);</w:t>
      </w:r>
    </w:p>
    <w:p w14:paraId="09D4EB4E" w14:textId="77777777" w:rsidR="0092213F" w:rsidRDefault="002D6594" w:rsidP="0092213F">
      <w:pPr>
        <w:pStyle w:val="Akapitzlist"/>
        <w:widowControl w:val="0"/>
        <w:numPr>
          <w:ilvl w:val="1"/>
          <w:numId w:val="8"/>
        </w:numPr>
        <w:tabs>
          <w:tab w:val="left" w:pos="1726"/>
          <w:tab w:val="left" w:pos="1747"/>
        </w:tabs>
        <w:autoSpaceDE w:val="0"/>
        <w:autoSpaceDN w:val="0"/>
        <w:spacing w:before="118" w:line="228" w:lineRule="auto"/>
        <w:ind w:right="181" w:hanging="335"/>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Oświadczenie Wykonawcy</w:t>
      </w:r>
      <w:r w:rsidRPr="00C46ECD">
        <w:rPr>
          <w:rFonts w:ascii="Calibri" w:eastAsia="Times New Roman" w:hAnsi="Calibri" w:cs="Calibri"/>
          <w:bCs/>
          <w:color w:val="000000" w:themeColor="text1"/>
          <w:kern w:val="0"/>
          <w:sz w:val="22"/>
          <w:szCs w:val="22"/>
          <w14:ligatures w14:val="none"/>
        </w:rPr>
        <w:t xml:space="preserve"> </w:t>
      </w:r>
      <w:r w:rsidRPr="0092213F">
        <w:rPr>
          <w:rFonts w:ascii="Calibri" w:eastAsia="Times New Roman" w:hAnsi="Calibri" w:cs="Calibri"/>
          <w:b/>
          <w:color w:val="000000" w:themeColor="text1"/>
          <w:kern w:val="0"/>
          <w:sz w:val="22"/>
          <w:szCs w:val="22"/>
          <w14:ligatures w14:val="none"/>
        </w:rPr>
        <w:t>o niepodleganiu wykluczeniu</w:t>
      </w:r>
    </w:p>
    <w:p w14:paraId="3A7D5F2F" w14:textId="2D6E8763" w:rsidR="002D6594" w:rsidRPr="00C46ECD" w:rsidRDefault="002D6594" w:rsidP="0092213F">
      <w:pPr>
        <w:pStyle w:val="Akapitzlist"/>
        <w:widowControl w:val="0"/>
        <w:tabs>
          <w:tab w:val="left" w:pos="1726"/>
          <w:tab w:val="left" w:pos="1747"/>
        </w:tabs>
        <w:autoSpaceDE w:val="0"/>
        <w:autoSpaceDN w:val="0"/>
        <w:spacing w:before="118" w:line="228" w:lineRule="auto"/>
        <w:ind w:left="1746" w:right="181"/>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(sporządzone z wykorzystaniem wzoru stanowiącego </w:t>
      </w:r>
      <w:r w:rsidRPr="00C46ECD">
        <w:rPr>
          <w:rFonts w:ascii="Calibri" w:eastAsia="Times New Roman" w:hAnsi="Calibri" w:cs="Calibri"/>
          <w:b/>
          <w:color w:val="000000" w:themeColor="text1"/>
          <w:kern w:val="0"/>
          <w:sz w:val="22"/>
          <w:szCs w:val="22"/>
          <w14:ligatures w14:val="none"/>
        </w:rPr>
        <w:t xml:space="preserve">załącznik nr </w:t>
      </w:r>
      <w:r w:rsidR="00881C6B" w:rsidRPr="00C46ECD">
        <w:rPr>
          <w:rFonts w:ascii="Calibri" w:eastAsia="Times New Roman" w:hAnsi="Calibri" w:cs="Calibri"/>
          <w:b/>
          <w:color w:val="000000" w:themeColor="text1"/>
          <w:kern w:val="0"/>
          <w:sz w:val="22"/>
          <w:szCs w:val="22"/>
          <w14:ligatures w14:val="none"/>
        </w:rPr>
        <w:t>3</w:t>
      </w:r>
      <w:r w:rsidRPr="00C46ECD">
        <w:rPr>
          <w:rFonts w:ascii="Calibri" w:eastAsia="Times New Roman" w:hAnsi="Calibri" w:cs="Calibri"/>
          <w:bCs/>
          <w:color w:val="000000" w:themeColor="text1"/>
          <w:kern w:val="0"/>
          <w:sz w:val="22"/>
          <w:szCs w:val="22"/>
          <w14:ligatures w14:val="none"/>
        </w:rPr>
        <w:t xml:space="preserve"> do Zapytania);</w:t>
      </w:r>
    </w:p>
    <w:p w14:paraId="38572D2C" w14:textId="77777777" w:rsidR="00881C6B" w:rsidRPr="00C46ECD" w:rsidRDefault="002D6594" w:rsidP="00510433">
      <w:pPr>
        <w:pStyle w:val="Akapitzlist"/>
        <w:widowControl w:val="0"/>
        <w:numPr>
          <w:ilvl w:val="0"/>
          <w:numId w:val="8"/>
        </w:numPr>
        <w:tabs>
          <w:tab w:val="left" w:pos="1158"/>
        </w:tabs>
        <w:autoSpaceDE w:val="0"/>
        <w:autoSpaceDN w:val="0"/>
        <w:spacing w:before="119" w:line="230" w:lineRule="auto"/>
        <w:ind w:left="1158" w:right="157" w:hanging="285"/>
        <w:contextualSpacing w:val="0"/>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Stosowne pełnomocnictwo/a do reprezentowania Wykonawcy/ów ubiegającego/</w:t>
      </w:r>
      <w:proofErr w:type="spellStart"/>
      <w:r w:rsidRPr="00C46ECD">
        <w:rPr>
          <w:rFonts w:ascii="Calibri" w:eastAsia="Times New Roman" w:hAnsi="Calibri" w:cs="Calibri"/>
          <w:bCs/>
          <w:color w:val="000000" w:themeColor="text1"/>
          <w:kern w:val="0"/>
          <w:sz w:val="22"/>
          <w:szCs w:val="22"/>
          <w14:ligatures w14:val="none"/>
        </w:rPr>
        <w:t>cych</w:t>
      </w:r>
      <w:proofErr w:type="spellEnd"/>
      <w:r w:rsidRPr="00C46ECD">
        <w:rPr>
          <w:rFonts w:ascii="Calibri" w:eastAsia="Times New Roman" w:hAnsi="Calibri" w:cs="Calibri"/>
          <w:bCs/>
          <w:color w:val="000000" w:themeColor="text1"/>
          <w:kern w:val="0"/>
          <w:sz w:val="22"/>
          <w:szCs w:val="22"/>
          <w14:ligatures w14:val="none"/>
        </w:rPr>
        <w:t xml:space="preserve"> się</w:t>
      </w:r>
      <w:r w:rsidR="008D495A" w:rsidRPr="00C46ECD">
        <w:rPr>
          <w:rFonts w:ascii="Calibri" w:eastAsia="Times New Roman" w:hAnsi="Calibri" w:cs="Calibri"/>
          <w:bCs/>
          <w:color w:val="000000" w:themeColor="text1"/>
          <w:kern w:val="0"/>
          <w:sz w:val="22"/>
          <w:szCs w:val="22"/>
          <w14:ligatures w14:val="none"/>
        </w:rPr>
        <w:t xml:space="preserve"> </w:t>
      </w:r>
      <w:r w:rsidRPr="00C46ECD">
        <w:rPr>
          <w:rFonts w:ascii="Calibri" w:eastAsia="Times New Roman" w:hAnsi="Calibri" w:cs="Calibri"/>
          <w:bCs/>
          <w:color w:val="000000" w:themeColor="text1"/>
          <w:kern w:val="0"/>
          <w:sz w:val="22"/>
          <w:szCs w:val="22"/>
          <w14:ligatures w14:val="none"/>
        </w:rPr>
        <w:t>o</w:t>
      </w:r>
      <w:r w:rsidR="00881C6B" w:rsidRPr="00C46ECD">
        <w:rPr>
          <w:rFonts w:ascii="Calibri" w:eastAsia="Times New Roman" w:hAnsi="Calibri" w:cs="Calibri"/>
          <w:bCs/>
          <w:color w:val="000000" w:themeColor="text1"/>
          <w:kern w:val="0"/>
          <w:sz w:val="22"/>
          <w:szCs w:val="22"/>
          <w14:ligatures w14:val="none"/>
        </w:rPr>
        <w:t> </w:t>
      </w:r>
      <w:r w:rsidR="00025467" w:rsidRPr="00C46ECD">
        <w:rPr>
          <w:rFonts w:ascii="Calibri" w:eastAsia="Times New Roman" w:hAnsi="Calibri" w:cs="Calibri"/>
          <w:bCs/>
          <w:color w:val="000000" w:themeColor="text1"/>
          <w:kern w:val="0"/>
          <w:sz w:val="22"/>
          <w:szCs w:val="22"/>
          <w14:ligatures w14:val="none"/>
        </w:rPr>
        <w:t>zamówienie</w:t>
      </w:r>
      <w:r w:rsidRPr="00C46ECD">
        <w:rPr>
          <w:rFonts w:ascii="Calibri" w:eastAsia="Times New Roman" w:hAnsi="Calibri" w:cs="Calibri"/>
          <w:bCs/>
          <w:color w:val="000000" w:themeColor="text1"/>
          <w:kern w:val="0"/>
          <w:sz w:val="22"/>
          <w:szCs w:val="22"/>
          <w14:ligatures w14:val="none"/>
        </w:rPr>
        <w:t xml:space="preserve">. </w:t>
      </w:r>
    </w:p>
    <w:p w14:paraId="0299DA03" w14:textId="4C0DCD28" w:rsidR="00484442" w:rsidRPr="00C46ECD" w:rsidRDefault="00484442" w:rsidP="00E00FDF">
      <w:pPr>
        <w:pStyle w:val="Akapitzlist"/>
        <w:widowControl w:val="0"/>
        <w:numPr>
          <w:ilvl w:val="0"/>
          <w:numId w:val="12"/>
        </w:numPr>
        <w:tabs>
          <w:tab w:val="left" w:pos="844"/>
        </w:tabs>
        <w:autoSpaceDE w:val="0"/>
        <w:autoSpaceDN w:val="0"/>
        <w:spacing w:before="126"/>
        <w:ind w:left="714" w:hanging="357"/>
        <w:contextualSpacing w:val="0"/>
        <w:jc w:val="both"/>
        <w:rPr>
          <w:rFonts w:ascii="Calibri" w:hAnsi="Calibri" w:cs="Calibri"/>
          <w:sz w:val="22"/>
          <w:szCs w:val="22"/>
        </w:rPr>
      </w:pPr>
      <w:r w:rsidRPr="00C46ECD">
        <w:rPr>
          <w:rFonts w:ascii="Calibri" w:hAnsi="Calibri" w:cs="Calibri"/>
          <w:color w:val="000000"/>
          <w:sz w:val="22"/>
          <w:szCs w:val="22"/>
        </w:rPr>
        <w:t>Ofertę</w:t>
      </w:r>
      <w:r w:rsidR="004A362A">
        <w:rPr>
          <w:rFonts w:ascii="Calibri" w:hAnsi="Calibri" w:cs="Calibri"/>
          <w:color w:val="000000"/>
          <w:sz w:val="22"/>
          <w:szCs w:val="22"/>
        </w:rPr>
        <w:t>,</w:t>
      </w:r>
      <w:r w:rsidRPr="00C46ECD">
        <w:rPr>
          <w:rFonts w:ascii="Calibri" w:hAnsi="Calibri" w:cs="Calibri"/>
          <w:color w:val="000000"/>
          <w:sz w:val="22"/>
          <w:szCs w:val="22"/>
        </w:rPr>
        <w:t xml:space="preserve"> w tym</w:t>
      </w:r>
      <w:r w:rsidR="004A362A">
        <w:rPr>
          <w:rFonts w:ascii="Calibri" w:hAnsi="Calibri" w:cs="Calibri"/>
          <w:color w:val="000000"/>
          <w:sz w:val="22"/>
          <w:szCs w:val="22"/>
        </w:rPr>
        <w:t xml:space="preserve"> załączniki i</w:t>
      </w:r>
      <w:r w:rsidRPr="00C46ECD">
        <w:rPr>
          <w:rFonts w:ascii="Calibri" w:hAnsi="Calibri" w:cs="Calibri"/>
          <w:color w:val="000000"/>
          <w:sz w:val="22"/>
          <w:szCs w:val="22"/>
        </w:rPr>
        <w:t xml:space="preserve"> oświadczenia, które </w:t>
      </w:r>
      <w:r w:rsidR="00EF14BD">
        <w:rPr>
          <w:rFonts w:ascii="Calibri" w:hAnsi="Calibri" w:cs="Calibri"/>
          <w:color w:val="000000"/>
          <w:sz w:val="22"/>
          <w:szCs w:val="22"/>
        </w:rPr>
        <w:t>W</w:t>
      </w:r>
      <w:r w:rsidR="00EF14BD" w:rsidRPr="00C46ECD">
        <w:rPr>
          <w:rFonts w:ascii="Calibri" w:hAnsi="Calibri" w:cs="Calibri"/>
          <w:color w:val="000000"/>
          <w:sz w:val="22"/>
          <w:szCs w:val="22"/>
        </w:rPr>
        <w:t xml:space="preserve">ykonawca </w:t>
      </w:r>
      <w:r w:rsidRPr="00C46ECD">
        <w:rPr>
          <w:rFonts w:ascii="Calibri" w:hAnsi="Calibri" w:cs="Calibri"/>
          <w:b/>
          <w:bCs/>
          <w:color w:val="000000"/>
          <w:sz w:val="22"/>
          <w:szCs w:val="22"/>
        </w:rPr>
        <w:t>składa zgodnie z załącznikami do zapytania ofertowego</w:t>
      </w:r>
      <w:r w:rsidRPr="00C46ECD">
        <w:rPr>
          <w:rFonts w:ascii="Calibri" w:hAnsi="Calibri" w:cs="Calibri"/>
          <w:color w:val="000000"/>
          <w:sz w:val="22"/>
          <w:szCs w:val="22"/>
        </w:rPr>
        <w:t>,</w:t>
      </w:r>
      <w:r w:rsidR="00EF14BD">
        <w:rPr>
          <w:rFonts w:ascii="Calibri" w:hAnsi="Calibri" w:cs="Calibri"/>
          <w:color w:val="000000"/>
          <w:sz w:val="22"/>
          <w:szCs w:val="22"/>
        </w:rPr>
        <w:t xml:space="preserve"> oraz ewentualne pełnomocnictwo lub pełnomocnictwa,</w:t>
      </w:r>
      <w:r w:rsidRPr="00C46ECD">
        <w:rPr>
          <w:rFonts w:ascii="Calibri" w:hAnsi="Calibri" w:cs="Calibri"/>
          <w:color w:val="000000"/>
          <w:sz w:val="22"/>
          <w:szCs w:val="22"/>
        </w:rPr>
        <w:t xml:space="preserve"> sporządza się, </w:t>
      </w:r>
      <w:r w:rsidRPr="00C46ECD">
        <w:rPr>
          <w:rFonts w:ascii="Calibri" w:hAnsi="Calibri" w:cs="Calibri"/>
          <w:b/>
          <w:bCs/>
          <w:color w:val="000000"/>
          <w:sz w:val="22"/>
          <w:szCs w:val="22"/>
        </w:rPr>
        <w:t xml:space="preserve">pod rygorem nieważności, w postaci elektronicznej. </w:t>
      </w:r>
      <w:r w:rsidR="00881C6B" w:rsidRPr="00C46ECD">
        <w:rPr>
          <w:rFonts w:ascii="Calibri" w:hAnsi="Calibri" w:cs="Calibri"/>
          <w:b/>
          <w:bCs/>
          <w:color w:val="000000"/>
          <w:sz w:val="22"/>
          <w:szCs w:val="22"/>
        </w:rPr>
        <w:t xml:space="preserve"> </w:t>
      </w:r>
      <w:r w:rsidRPr="00C46ECD">
        <w:rPr>
          <w:rFonts w:ascii="Calibri" w:hAnsi="Calibri" w:cs="Calibri"/>
          <w:sz w:val="22"/>
          <w:szCs w:val="22"/>
        </w:rPr>
        <w:t xml:space="preserve">Komunikacja w niniejszym postępowaniu odbywa się </w:t>
      </w:r>
      <w:r w:rsidRPr="00C46ECD">
        <w:rPr>
          <w:rFonts w:ascii="Calibri" w:hAnsi="Calibri" w:cs="Calibri"/>
          <w:b/>
          <w:bCs/>
          <w:sz w:val="22"/>
          <w:szCs w:val="22"/>
        </w:rPr>
        <w:t>przy użyciu środków komunikacji elektronicznej</w:t>
      </w:r>
      <w:r w:rsidR="00E00FDF">
        <w:rPr>
          <w:rFonts w:ascii="Calibri" w:hAnsi="Calibri" w:cs="Calibri"/>
          <w:b/>
          <w:bCs/>
          <w:sz w:val="22"/>
          <w:szCs w:val="22"/>
        </w:rPr>
        <w:t xml:space="preserve"> wyłącznie za pośrednictwem Bazy Konkurencyjności</w:t>
      </w:r>
      <w:r w:rsidRPr="00C46ECD">
        <w:rPr>
          <w:rFonts w:ascii="Calibri" w:hAnsi="Calibri" w:cs="Calibri"/>
          <w:sz w:val="22"/>
          <w:szCs w:val="22"/>
        </w:rPr>
        <w:t>, pliki należy opatrzyć</w:t>
      </w:r>
      <w:r w:rsidR="00E00FDF">
        <w:rPr>
          <w:rFonts w:ascii="Calibri" w:hAnsi="Calibri" w:cs="Calibri"/>
          <w:sz w:val="22"/>
          <w:szCs w:val="22"/>
        </w:rPr>
        <w:t xml:space="preserve"> </w:t>
      </w:r>
      <w:r w:rsidRPr="00E00FDF">
        <w:rPr>
          <w:rFonts w:ascii="Calibri" w:hAnsi="Calibri" w:cs="Calibri"/>
          <w:b/>
          <w:bCs/>
          <w:sz w:val="22"/>
          <w:szCs w:val="22"/>
        </w:rPr>
        <w:t xml:space="preserve">kwalifikowanym </w:t>
      </w:r>
      <w:hyperlink r:id="rId12" w:history="1">
        <w:r w:rsidRPr="005139B9">
          <w:rPr>
            <w:rFonts w:ascii="Calibri" w:hAnsi="Calibri" w:cs="Calibri"/>
            <w:b/>
            <w:bCs/>
            <w:sz w:val="22"/>
            <w:szCs w:val="22"/>
          </w:rPr>
          <w:t>podpisem elektronicznym</w:t>
        </w:r>
      </w:hyperlink>
      <w:r w:rsidRPr="005139B9">
        <w:rPr>
          <w:rFonts w:ascii="Calibri" w:hAnsi="Calibri" w:cs="Calibri"/>
          <w:b/>
          <w:bCs/>
          <w:sz w:val="22"/>
          <w:szCs w:val="22"/>
        </w:rPr>
        <w:t>.</w:t>
      </w:r>
    </w:p>
    <w:p w14:paraId="4366BB93" w14:textId="79D812A9" w:rsidR="002D6594" w:rsidRPr="00C46ECD" w:rsidRDefault="002D6594" w:rsidP="003F29A5">
      <w:pPr>
        <w:pStyle w:val="Akapitzlist"/>
        <w:widowControl w:val="0"/>
        <w:numPr>
          <w:ilvl w:val="0"/>
          <w:numId w:val="12"/>
        </w:numPr>
        <w:tabs>
          <w:tab w:val="left" w:pos="849"/>
        </w:tabs>
        <w:autoSpaceDE w:val="0"/>
        <w:autoSpaceDN w:val="0"/>
        <w:spacing w:line="232" w:lineRule="auto"/>
        <w:ind w:right="175"/>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Wykonawcy zobowiązani są zapoznać się treścią Zapytania i przygotować ofertę zgodnie z jego wymogami. Treść złożonej oferty musi odpowiadać treści Zapytania.</w:t>
      </w:r>
    </w:p>
    <w:p w14:paraId="57BCE558" w14:textId="00CFEFB3" w:rsidR="002D6594" w:rsidRPr="00C46ECD" w:rsidRDefault="002D6594" w:rsidP="00510433">
      <w:pPr>
        <w:pStyle w:val="Akapitzlist"/>
        <w:widowControl w:val="0"/>
        <w:numPr>
          <w:ilvl w:val="0"/>
          <w:numId w:val="12"/>
        </w:numPr>
        <w:tabs>
          <w:tab w:val="left" w:pos="849"/>
        </w:tabs>
        <w:autoSpaceDE w:val="0"/>
        <w:autoSpaceDN w:val="0"/>
        <w:spacing w:before="269" w:line="232" w:lineRule="auto"/>
        <w:ind w:right="175"/>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Stosowne wypełnienia we wzorach dokumentów stanowiących załączniki do niniejszego Zapytania i</w:t>
      </w:r>
      <w:r w:rsidR="00881C6B" w:rsidRPr="00C46ECD">
        <w:rPr>
          <w:rFonts w:ascii="Calibri" w:eastAsia="Times New Roman" w:hAnsi="Calibri" w:cs="Calibri"/>
          <w:bCs/>
          <w:color w:val="000000" w:themeColor="text1"/>
          <w:kern w:val="0"/>
          <w:sz w:val="22"/>
          <w:szCs w:val="22"/>
          <w14:ligatures w14:val="none"/>
        </w:rPr>
        <w:t> </w:t>
      </w:r>
      <w:r w:rsidRPr="00C46ECD">
        <w:rPr>
          <w:rFonts w:ascii="Calibri" w:eastAsia="Times New Roman" w:hAnsi="Calibri" w:cs="Calibri"/>
          <w:bCs/>
          <w:color w:val="000000" w:themeColor="text1"/>
          <w:kern w:val="0"/>
          <w:sz w:val="22"/>
          <w:szCs w:val="22"/>
          <w14:ligatures w14:val="none"/>
        </w:rPr>
        <w:t>wchodzących następnie w skład oferty mogą być dokonane komputerowo, maszynowo lub ręcznie w</w:t>
      </w:r>
      <w:r w:rsidR="00881C6B" w:rsidRPr="00C46ECD">
        <w:rPr>
          <w:rFonts w:ascii="Calibri" w:eastAsia="Times New Roman" w:hAnsi="Calibri" w:cs="Calibri"/>
          <w:bCs/>
          <w:color w:val="000000" w:themeColor="text1"/>
          <w:kern w:val="0"/>
          <w:sz w:val="22"/>
          <w:szCs w:val="22"/>
          <w14:ligatures w14:val="none"/>
        </w:rPr>
        <w:t> </w:t>
      </w:r>
      <w:r w:rsidRPr="00C46ECD">
        <w:rPr>
          <w:rFonts w:ascii="Calibri" w:eastAsia="Times New Roman" w:hAnsi="Calibri" w:cs="Calibri"/>
          <w:bCs/>
          <w:color w:val="000000" w:themeColor="text1"/>
          <w:kern w:val="0"/>
          <w:sz w:val="22"/>
          <w:szCs w:val="22"/>
          <w14:ligatures w14:val="none"/>
        </w:rPr>
        <w:t>sposób czytelny. Dokumenty przygotowywane samodzielnie przez Wykonawcę na podstawie wzorów stanowiących załączniki do niniejszego Zapytania powinny mieć formę wydruku komputerowego, maszynopisu lub uzupełnionych ręcznie dokumentów, na podstawie wzorów stanowiących załączniki do niniejszego Zapytania.</w:t>
      </w:r>
    </w:p>
    <w:p w14:paraId="4B2F13C8" w14:textId="64128A24" w:rsidR="002D6594" w:rsidRPr="00C46ECD" w:rsidRDefault="002D6594" w:rsidP="00510433">
      <w:pPr>
        <w:pStyle w:val="Akapitzlist"/>
        <w:widowControl w:val="0"/>
        <w:numPr>
          <w:ilvl w:val="0"/>
          <w:numId w:val="12"/>
        </w:numPr>
        <w:tabs>
          <w:tab w:val="left" w:pos="849"/>
        </w:tabs>
        <w:autoSpaceDE w:val="0"/>
        <w:autoSpaceDN w:val="0"/>
        <w:spacing w:before="269" w:line="232" w:lineRule="auto"/>
        <w:ind w:right="175"/>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Oferta musi być przygotowana w języku polskim. Wszelkie dokumenty i oświadczenia sporządzone w</w:t>
      </w:r>
      <w:r w:rsidR="00881C6B" w:rsidRPr="00C46ECD">
        <w:rPr>
          <w:rFonts w:ascii="Calibri" w:eastAsia="Times New Roman" w:hAnsi="Calibri" w:cs="Calibri"/>
          <w:bCs/>
          <w:color w:val="000000" w:themeColor="text1"/>
          <w:kern w:val="0"/>
          <w:sz w:val="22"/>
          <w:szCs w:val="22"/>
          <w14:ligatures w14:val="none"/>
        </w:rPr>
        <w:t> </w:t>
      </w:r>
      <w:r w:rsidRPr="00C46ECD">
        <w:rPr>
          <w:rFonts w:ascii="Calibri" w:eastAsia="Times New Roman" w:hAnsi="Calibri" w:cs="Calibri"/>
          <w:bCs/>
          <w:color w:val="000000" w:themeColor="text1"/>
          <w:kern w:val="0"/>
          <w:sz w:val="22"/>
          <w:szCs w:val="22"/>
          <w14:ligatures w14:val="none"/>
        </w:rPr>
        <w:t>językach obcych należy dostarczyć wraz z tłumaczeniem na język polski. Podczas oceny ofert Zamawiający będzie opierał się na tekście przetłumaczonym.</w:t>
      </w:r>
    </w:p>
    <w:p w14:paraId="6816B7FF" w14:textId="364A74A0" w:rsidR="002D6594" w:rsidRPr="00C46ECD" w:rsidRDefault="002D6594" w:rsidP="00510433">
      <w:pPr>
        <w:pStyle w:val="Akapitzlist"/>
        <w:widowControl w:val="0"/>
        <w:numPr>
          <w:ilvl w:val="0"/>
          <w:numId w:val="12"/>
        </w:numPr>
        <w:autoSpaceDE w:val="0"/>
        <w:autoSpaceDN w:val="0"/>
        <w:spacing w:before="269" w:line="232" w:lineRule="auto"/>
        <w:ind w:right="175"/>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Oferta musi być podpisana przez osoby upoważnione do reprezentowania Wykonawcy (Wykonawców wspólnie ubiegających się o udzielenie zamówienia). Oznacza to, iż jeżeli z </w:t>
      </w:r>
      <w:r w:rsidRPr="00C46ECD">
        <w:rPr>
          <w:rFonts w:ascii="Calibri" w:eastAsia="Times New Roman" w:hAnsi="Calibri" w:cs="Calibri"/>
          <w:bCs/>
          <w:color w:val="000000" w:themeColor="text1"/>
          <w:kern w:val="0"/>
          <w:sz w:val="22"/>
          <w:szCs w:val="22"/>
          <w14:ligatures w14:val="none"/>
        </w:rPr>
        <w:lastRenderedPageBreak/>
        <w:t>dokumentu(ów) okreś</w:t>
      </w:r>
      <w:r w:rsidR="00484442" w:rsidRPr="00C46ECD">
        <w:rPr>
          <w:rFonts w:ascii="Calibri" w:eastAsia="Times New Roman" w:hAnsi="Calibri" w:cs="Calibri"/>
          <w:bCs/>
          <w:color w:val="000000" w:themeColor="text1"/>
          <w:kern w:val="0"/>
          <w:sz w:val="22"/>
          <w:szCs w:val="22"/>
          <w14:ligatures w14:val="none"/>
        </w:rPr>
        <w:t>l</w:t>
      </w:r>
      <w:r w:rsidRPr="00C46ECD">
        <w:rPr>
          <w:rFonts w:ascii="Calibri" w:eastAsia="Times New Roman" w:hAnsi="Calibri" w:cs="Calibri"/>
          <w:bCs/>
          <w:color w:val="000000" w:themeColor="text1"/>
          <w:kern w:val="0"/>
          <w:sz w:val="22"/>
          <w:szCs w:val="22"/>
          <w14:ligatures w14:val="none"/>
        </w:rPr>
        <w:t>ającego(</w:t>
      </w:r>
      <w:proofErr w:type="spellStart"/>
      <w:r w:rsidRPr="00C46ECD">
        <w:rPr>
          <w:rFonts w:ascii="Calibri" w:eastAsia="Times New Roman" w:hAnsi="Calibri" w:cs="Calibri"/>
          <w:bCs/>
          <w:color w:val="000000" w:themeColor="text1"/>
          <w:kern w:val="0"/>
          <w:sz w:val="22"/>
          <w:szCs w:val="22"/>
          <w14:ligatures w14:val="none"/>
        </w:rPr>
        <w:t>ych</w:t>
      </w:r>
      <w:proofErr w:type="spellEnd"/>
      <w:r w:rsidRPr="00C46ECD">
        <w:rPr>
          <w:rFonts w:ascii="Calibri" w:eastAsia="Times New Roman" w:hAnsi="Calibri" w:cs="Calibri"/>
          <w:bCs/>
          <w:color w:val="000000" w:themeColor="text1"/>
          <w:kern w:val="0"/>
          <w:sz w:val="22"/>
          <w:szCs w:val="22"/>
          <w14:ligatures w14:val="none"/>
        </w:rPr>
        <w:t>) status prawny Wykonawcy(ów) lub pełnomocnictwa (pełnomocnictw) wynika, iż do reprezentowania Wykonawcy(ów) upoważnionych jest łącznie kilka osób dokumenty wchodzące w skład oferty muszą być podpisane przez wszystkie te osoby.</w:t>
      </w:r>
    </w:p>
    <w:p w14:paraId="4A9D9165" w14:textId="1486B8AD" w:rsidR="002D6594" w:rsidRPr="00C46ECD" w:rsidRDefault="002D6594" w:rsidP="00510433">
      <w:pPr>
        <w:pStyle w:val="Akapitzlist"/>
        <w:widowControl w:val="0"/>
        <w:numPr>
          <w:ilvl w:val="0"/>
          <w:numId w:val="12"/>
        </w:numPr>
        <w:autoSpaceDE w:val="0"/>
        <w:autoSpaceDN w:val="0"/>
        <w:spacing w:before="269" w:line="232" w:lineRule="auto"/>
        <w:ind w:right="175"/>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Jeżeli upoważnienie do podpisania oferty nie wynika wprost z dokumentu stwierdzającego status prawny Wykonawcy (odpisu z właściwego rejestru lub zaświadczenia o wpisie do ewidencji działalności gospodarczej) to do oferty należy </w:t>
      </w:r>
      <w:r w:rsidRPr="00C46ECD">
        <w:rPr>
          <w:rFonts w:ascii="Calibri" w:eastAsia="Times New Roman" w:hAnsi="Calibri" w:cs="Calibri"/>
          <w:b/>
          <w:color w:val="000000" w:themeColor="text1"/>
          <w:kern w:val="0"/>
          <w:sz w:val="22"/>
          <w:szCs w:val="22"/>
          <w14:ligatures w14:val="none"/>
        </w:rPr>
        <w:t>dołączyć pełnomocnictwo wystawione</w:t>
      </w:r>
      <w:r w:rsidRPr="00C46ECD">
        <w:rPr>
          <w:rFonts w:ascii="Calibri" w:eastAsia="Times New Roman" w:hAnsi="Calibri" w:cs="Calibri"/>
          <w:bCs/>
          <w:color w:val="000000" w:themeColor="text1"/>
          <w:kern w:val="0"/>
          <w:sz w:val="22"/>
          <w:szCs w:val="22"/>
          <w14:ligatures w14:val="none"/>
        </w:rPr>
        <w:t xml:space="preserve"> przez osoby do tego upoważnione.</w:t>
      </w:r>
    </w:p>
    <w:p w14:paraId="20F2477D" w14:textId="4A701D84" w:rsidR="00B62C92" w:rsidRPr="00C46ECD" w:rsidRDefault="002D6594" w:rsidP="00510433">
      <w:pPr>
        <w:pStyle w:val="Akapitzlist"/>
        <w:widowControl w:val="0"/>
        <w:numPr>
          <w:ilvl w:val="0"/>
          <w:numId w:val="12"/>
        </w:numPr>
        <w:autoSpaceDE w:val="0"/>
        <w:autoSpaceDN w:val="0"/>
        <w:spacing w:before="269" w:line="232" w:lineRule="auto"/>
        <w:ind w:right="175"/>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Oświadczenia sporządzone wg wzorów dołączonych do niniejszego Zapytania powinny zostać wypełnione i podpisane przez osoby uprawnione/upoważnione do reprezentacji Wykonawcy i</w:t>
      </w:r>
      <w:r w:rsidR="00881C6B" w:rsidRPr="00C46ECD">
        <w:rPr>
          <w:rFonts w:ascii="Calibri" w:eastAsia="Times New Roman" w:hAnsi="Calibri" w:cs="Calibri"/>
          <w:bCs/>
          <w:color w:val="000000" w:themeColor="text1"/>
          <w:kern w:val="0"/>
          <w:sz w:val="22"/>
          <w:szCs w:val="22"/>
          <w14:ligatures w14:val="none"/>
        </w:rPr>
        <w:t> </w:t>
      </w:r>
      <w:r w:rsidRPr="00C46ECD">
        <w:rPr>
          <w:rFonts w:ascii="Calibri" w:eastAsia="Times New Roman" w:hAnsi="Calibri" w:cs="Calibri"/>
          <w:bCs/>
          <w:color w:val="000000" w:themeColor="text1"/>
          <w:kern w:val="0"/>
          <w:sz w:val="22"/>
          <w:szCs w:val="22"/>
          <w14:ligatures w14:val="none"/>
        </w:rPr>
        <w:t>dołączone do oferty, z zastrzeżeniem, że w przypadku konsorcjów oświadczenie o nie podleganiu wykluczeniu z postępowania musi być podpisane przez każdego członka konsorcjum oddzielnie.</w:t>
      </w:r>
    </w:p>
    <w:p w14:paraId="15F3B974" w14:textId="2205E1E7" w:rsidR="002D6594" w:rsidRPr="00C46ECD" w:rsidRDefault="002D6594" w:rsidP="00510433">
      <w:pPr>
        <w:pStyle w:val="Akapitzlist"/>
        <w:widowControl w:val="0"/>
        <w:numPr>
          <w:ilvl w:val="0"/>
          <w:numId w:val="12"/>
        </w:numPr>
        <w:autoSpaceDE w:val="0"/>
        <w:autoSpaceDN w:val="0"/>
        <w:spacing w:before="269" w:line="232" w:lineRule="auto"/>
        <w:ind w:right="175"/>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Wykonawca może złożyć tylko jedną ofertę</w:t>
      </w:r>
      <w:r w:rsidR="009C3C4C" w:rsidRPr="00C46ECD">
        <w:rPr>
          <w:rFonts w:ascii="Calibri" w:eastAsia="Times New Roman" w:hAnsi="Calibri" w:cs="Calibri"/>
          <w:bCs/>
          <w:color w:val="000000" w:themeColor="text1"/>
          <w:kern w:val="0"/>
          <w:sz w:val="22"/>
          <w:szCs w:val="22"/>
          <w14:ligatures w14:val="none"/>
        </w:rPr>
        <w:t xml:space="preserve"> na całość przedmiotu zamówienia</w:t>
      </w:r>
      <w:r w:rsidR="009F7C8E">
        <w:rPr>
          <w:rFonts w:ascii="Calibri" w:eastAsia="Times New Roman" w:hAnsi="Calibri" w:cs="Calibri"/>
          <w:bCs/>
          <w:color w:val="000000" w:themeColor="text1"/>
          <w:kern w:val="0"/>
          <w:sz w:val="22"/>
          <w:szCs w:val="22"/>
          <w14:ligatures w14:val="none"/>
        </w:rPr>
        <w:t xml:space="preserve"> lub jedną ofertę częściową na dane zadanie</w:t>
      </w:r>
      <w:r w:rsidRPr="00C46ECD">
        <w:rPr>
          <w:rFonts w:ascii="Calibri" w:eastAsia="Times New Roman" w:hAnsi="Calibri" w:cs="Calibri"/>
          <w:bCs/>
          <w:color w:val="000000" w:themeColor="text1"/>
          <w:kern w:val="0"/>
          <w:sz w:val="22"/>
          <w:szCs w:val="22"/>
          <w14:ligatures w14:val="none"/>
        </w:rPr>
        <w:t>.</w:t>
      </w:r>
    </w:p>
    <w:p w14:paraId="51E07EC3" w14:textId="2899C6E5" w:rsidR="00A66329" w:rsidRPr="00C46ECD" w:rsidRDefault="00A66329" w:rsidP="00510433">
      <w:pPr>
        <w:pStyle w:val="Akapitzlist"/>
        <w:widowControl w:val="0"/>
        <w:numPr>
          <w:ilvl w:val="0"/>
          <w:numId w:val="12"/>
        </w:numPr>
        <w:autoSpaceDE w:val="0"/>
        <w:autoSpaceDN w:val="0"/>
        <w:spacing w:before="269" w:line="232" w:lineRule="auto"/>
        <w:ind w:right="175"/>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Wykonawcy wspólnie ubiegający się o udzielenie zamówienia:</w:t>
      </w:r>
    </w:p>
    <w:p w14:paraId="1A774E0B" w14:textId="0F8D9698" w:rsidR="00A66329" w:rsidRPr="00C46ECD" w:rsidRDefault="00A66329" w:rsidP="00510433">
      <w:pPr>
        <w:pStyle w:val="Akapitzlist"/>
        <w:widowControl w:val="0"/>
        <w:numPr>
          <w:ilvl w:val="2"/>
          <w:numId w:val="12"/>
        </w:numPr>
        <w:tabs>
          <w:tab w:val="left" w:pos="846"/>
          <w:tab w:val="left" w:pos="849"/>
        </w:tabs>
        <w:autoSpaceDE w:val="0"/>
        <w:autoSpaceDN w:val="0"/>
        <w:spacing w:before="114" w:line="232" w:lineRule="auto"/>
        <w:ind w:left="1134" w:right="197"/>
        <w:contextualSpacing w:val="0"/>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Wykonawcy wspólnie ubiegający się o udzielenie zamówienia ustanawiają Pełnomocnika do reprezentowania ich w niniejszym postępowaniu albo reprezentowania ich w</w:t>
      </w:r>
      <w:r w:rsidR="00C86D9F">
        <w:rPr>
          <w:rFonts w:ascii="Calibri" w:eastAsia="Times New Roman" w:hAnsi="Calibri" w:cs="Calibri"/>
          <w:bCs/>
          <w:color w:val="000000" w:themeColor="text1"/>
          <w:kern w:val="0"/>
          <w:sz w:val="22"/>
          <w:szCs w:val="22"/>
          <w14:ligatures w14:val="none"/>
        </w:rPr>
        <w:t xml:space="preserve"> niniejszym</w:t>
      </w:r>
      <w:r w:rsidRPr="00C46ECD">
        <w:rPr>
          <w:rFonts w:ascii="Calibri" w:eastAsia="Times New Roman" w:hAnsi="Calibri" w:cs="Calibri"/>
          <w:bCs/>
          <w:color w:val="000000" w:themeColor="text1"/>
          <w:kern w:val="0"/>
          <w:sz w:val="22"/>
          <w:szCs w:val="22"/>
          <w14:ligatures w14:val="none"/>
        </w:rPr>
        <w:t xml:space="preserve"> postępowaniu i</w:t>
      </w:r>
      <w:r w:rsidR="00881C6B" w:rsidRPr="00C46ECD">
        <w:rPr>
          <w:rFonts w:ascii="Calibri" w:eastAsia="Times New Roman" w:hAnsi="Calibri" w:cs="Calibri"/>
          <w:bCs/>
          <w:color w:val="000000" w:themeColor="text1"/>
          <w:kern w:val="0"/>
          <w:sz w:val="22"/>
          <w:szCs w:val="22"/>
          <w14:ligatures w14:val="none"/>
        </w:rPr>
        <w:t> </w:t>
      </w:r>
      <w:r w:rsidR="00C86D9F">
        <w:rPr>
          <w:rFonts w:ascii="Calibri" w:eastAsia="Times New Roman" w:hAnsi="Calibri" w:cs="Calibri"/>
          <w:bCs/>
          <w:color w:val="000000" w:themeColor="text1"/>
          <w:kern w:val="0"/>
          <w:sz w:val="22"/>
          <w:szCs w:val="22"/>
          <w14:ligatures w14:val="none"/>
        </w:rPr>
        <w:t xml:space="preserve">przy zawarciu </w:t>
      </w:r>
      <w:r w:rsidRPr="00C46ECD">
        <w:rPr>
          <w:rFonts w:ascii="Calibri" w:eastAsia="Times New Roman" w:hAnsi="Calibri" w:cs="Calibri"/>
          <w:bCs/>
          <w:color w:val="000000" w:themeColor="text1"/>
          <w:kern w:val="0"/>
          <w:sz w:val="22"/>
          <w:szCs w:val="22"/>
          <w14:ligatures w14:val="none"/>
        </w:rPr>
        <w:t xml:space="preserve">umowy </w:t>
      </w:r>
      <w:r w:rsidR="00C86D9F">
        <w:rPr>
          <w:rFonts w:ascii="Calibri" w:eastAsia="Times New Roman" w:hAnsi="Calibri" w:cs="Calibri"/>
          <w:bCs/>
          <w:color w:val="000000" w:themeColor="text1"/>
          <w:kern w:val="0"/>
          <w:sz w:val="22"/>
          <w:szCs w:val="22"/>
          <w14:ligatures w14:val="none"/>
        </w:rPr>
        <w:t>na realizację zamówienia</w:t>
      </w:r>
      <w:r w:rsidRPr="00C46ECD">
        <w:rPr>
          <w:rFonts w:ascii="Calibri" w:eastAsia="Times New Roman" w:hAnsi="Calibri" w:cs="Calibri"/>
          <w:bCs/>
          <w:color w:val="000000" w:themeColor="text1"/>
          <w:kern w:val="0"/>
          <w:sz w:val="22"/>
          <w:szCs w:val="22"/>
          <w14:ligatures w14:val="none"/>
        </w:rPr>
        <w:t xml:space="preserve">; </w:t>
      </w:r>
      <w:r w:rsidR="00C86D9F">
        <w:rPr>
          <w:rFonts w:ascii="Calibri" w:eastAsia="Times New Roman" w:hAnsi="Calibri" w:cs="Calibri"/>
          <w:bCs/>
          <w:color w:val="000000" w:themeColor="text1"/>
          <w:kern w:val="0"/>
          <w:sz w:val="22"/>
          <w:szCs w:val="22"/>
          <w14:ligatures w14:val="none"/>
        </w:rPr>
        <w:t>p</w:t>
      </w:r>
      <w:r w:rsidR="00C86D9F" w:rsidRPr="00C46ECD">
        <w:rPr>
          <w:rFonts w:ascii="Calibri" w:eastAsia="Times New Roman" w:hAnsi="Calibri" w:cs="Calibri"/>
          <w:bCs/>
          <w:color w:val="000000" w:themeColor="text1"/>
          <w:kern w:val="0"/>
          <w:sz w:val="22"/>
          <w:szCs w:val="22"/>
          <w14:ligatures w14:val="none"/>
        </w:rPr>
        <w:t xml:space="preserve">ełnomocnictwo </w:t>
      </w:r>
      <w:r w:rsidRPr="00C46ECD">
        <w:rPr>
          <w:rFonts w:ascii="Calibri" w:eastAsia="Times New Roman" w:hAnsi="Calibri" w:cs="Calibri"/>
          <w:bCs/>
          <w:color w:val="000000" w:themeColor="text1"/>
          <w:kern w:val="0"/>
          <w:sz w:val="22"/>
          <w:szCs w:val="22"/>
          <w14:ligatures w14:val="none"/>
        </w:rPr>
        <w:t>musi być załączone do oferty Wykonawców wspólnie ubiegających się o udzielenie zamówienia;</w:t>
      </w:r>
    </w:p>
    <w:p w14:paraId="698B855E" w14:textId="45D6F0C1" w:rsidR="00A66329" w:rsidRPr="00C46ECD" w:rsidRDefault="00A66329" w:rsidP="00510433">
      <w:pPr>
        <w:pStyle w:val="Akapitzlist"/>
        <w:widowControl w:val="0"/>
        <w:numPr>
          <w:ilvl w:val="2"/>
          <w:numId w:val="12"/>
        </w:numPr>
        <w:tabs>
          <w:tab w:val="left" w:pos="1210"/>
        </w:tabs>
        <w:autoSpaceDE w:val="0"/>
        <w:autoSpaceDN w:val="0"/>
        <w:spacing w:line="281" w:lineRule="exact"/>
        <w:ind w:left="1210" w:hanging="360"/>
        <w:contextualSpacing w:val="0"/>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Wszelka </w:t>
      </w:r>
      <w:r w:rsidR="00004B7D">
        <w:rPr>
          <w:rFonts w:ascii="Calibri" w:eastAsia="Times New Roman" w:hAnsi="Calibri" w:cs="Calibri"/>
          <w:bCs/>
          <w:color w:val="000000" w:themeColor="text1"/>
          <w:kern w:val="0"/>
          <w:sz w:val="22"/>
          <w:szCs w:val="22"/>
          <w14:ligatures w14:val="none"/>
        </w:rPr>
        <w:t>komunikacja w postępowaniu</w:t>
      </w:r>
      <w:r w:rsidR="00004B7D" w:rsidRPr="00C46ECD">
        <w:rPr>
          <w:rFonts w:ascii="Calibri" w:eastAsia="Times New Roman" w:hAnsi="Calibri" w:cs="Calibri"/>
          <w:bCs/>
          <w:color w:val="000000" w:themeColor="text1"/>
          <w:kern w:val="0"/>
          <w:sz w:val="22"/>
          <w:szCs w:val="22"/>
          <w14:ligatures w14:val="none"/>
        </w:rPr>
        <w:t xml:space="preserve"> </w:t>
      </w:r>
      <w:r w:rsidRPr="00C46ECD">
        <w:rPr>
          <w:rFonts w:ascii="Calibri" w:eastAsia="Times New Roman" w:hAnsi="Calibri" w:cs="Calibri"/>
          <w:bCs/>
          <w:color w:val="000000" w:themeColor="text1"/>
          <w:kern w:val="0"/>
          <w:sz w:val="22"/>
          <w:szCs w:val="22"/>
          <w14:ligatures w14:val="none"/>
        </w:rPr>
        <w:t>prowadzona będzie wyłącznie z Pełnomocnikiem;</w:t>
      </w:r>
    </w:p>
    <w:p w14:paraId="12165DCF" w14:textId="31D3E829" w:rsidR="00A66329" w:rsidRPr="00C46ECD" w:rsidRDefault="00A66329" w:rsidP="00510433">
      <w:pPr>
        <w:pStyle w:val="Akapitzlist"/>
        <w:widowControl w:val="0"/>
        <w:numPr>
          <w:ilvl w:val="2"/>
          <w:numId w:val="12"/>
        </w:numPr>
        <w:tabs>
          <w:tab w:val="left" w:pos="1204"/>
          <w:tab w:val="left" w:pos="1209"/>
        </w:tabs>
        <w:autoSpaceDE w:val="0"/>
        <w:autoSpaceDN w:val="0"/>
        <w:spacing w:before="77" w:line="230" w:lineRule="auto"/>
        <w:ind w:left="1209" w:right="165" w:hanging="364"/>
        <w:contextualSpacing w:val="0"/>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Zamawiający może żądać od Wykonawców wspólnie ubiegających się o udzielenie zamówienia, których oferta zostanie uznana za najkorzystniejszą, przed </w:t>
      </w:r>
      <w:r w:rsidR="00196F07">
        <w:rPr>
          <w:rFonts w:ascii="Calibri" w:eastAsia="Times New Roman" w:hAnsi="Calibri" w:cs="Calibri"/>
          <w:bCs/>
          <w:color w:val="000000" w:themeColor="text1"/>
          <w:kern w:val="0"/>
          <w:sz w:val="22"/>
          <w:szCs w:val="22"/>
          <w14:ligatures w14:val="none"/>
        </w:rPr>
        <w:t>zawarciem</w:t>
      </w:r>
      <w:r w:rsidR="00196F07" w:rsidRPr="00C46ECD">
        <w:rPr>
          <w:rFonts w:ascii="Calibri" w:eastAsia="Times New Roman" w:hAnsi="Calibri" w:cs="Calibri"/>
          <w:bCs/>
          <w:color w:val="000000" w:themeColor="text1"/>
          <w:kern w:val="0"/>
          <w:sz w:val="22"/>
          <w:szCs w:val="22"/>
          <w14:ligatures w14:val="none"/>
        </w:rPr>
        <w:t xml:space="preserve"> </w:t>
      </w:r>
      <w:r w:rsidRPr="00C46ECD">
        <w:rPr>
          <w:rFonts w:ascii="Calibri" w:eastAsia="Times New Roman" w:hAnsi="Calibri" w:cs="Calibri"/>
          <w:bCs/>
          <w:color w:val="000000" w:themeColor="text1"/>
          <w:kern w:val="0"/>
          <w:sz w:val="22"/>
          <w:szCs w:val="22"/>
          <w14:ligatures w14:val="none"/>
        </w:rPr>
        <w:t>umowy o realizację zamówienia, stosownej umowy regulującej współpracę tych Wykonawców;</w:t>
      </w:r>
    </w:p>
    <w:p w14:paraId="31815342" w14:textId="1019E24A" w:rsidR="00A66329" w:rsidRPr="00C46ECD" w:rsidRDefault="00A66329" w:rsidP="00510433">
      <w:pPr>
        <w:pStyle w:val="Akapitzlist"/>
        <w:widowControl w:val="0"/>
        <w:numPr>
          <w:ilvl w:val="2"/>
          <w:numId w:val="12"/>
        </w:numPr>
        <w:tabs>
          <w:tab w:val="left" w:pos="1204"/>
          <w:tab w:val="left" w:pos="1209"/>
        </w:tabs>
        <w:autoSpaceDE w:val="0"/>
        <w:autoSpaceDN w:val="0"/>
        <w:spacing w:before="77" w:line="230" w:lineRule="auto"/>
        <w:ind w:left="1209" w:right="165" w:hanging="364"/>
        <w:contextualSpacing w:val="0"/>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Żaden z Wykonawców występujących wspólnie nie może podlegać wykluczeniu.</w:t>
      </w:r>
    </w:p>
    <w:p w14:paraId="7030DB24" w14:textId="03A16587" w:rsidR="00A66329" w:rsidRPr="00C46ECD" w:rsidRDefault="00A66329" w:rsidP="00510433">
      <w:pPr>
        <w:pStyle w:val="Akapitzlist"/>
        <w:widowControl w:val="0"/>
        <w:numPr>
          <w:ilvl w:val="0"/>
          <w:numId w:val="12"/>
        </w:numPr>
        <w:tabs>
          <w:tab w:val="left" w:pos="850"/>
        </w:tabs>
        <w:autoSpaceDE w:val="0"/>
        <w:autoSpaceDN w:val="0"/>
        <w:spacing w:before="106"/>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Wykonawca ponosi wszelkie koszty związane z przygotowaniem i złożeniem oferty.</w:t>
      </w:r>
    </w:p>
    <w:p w14:paraId="2FC0BBD1" w14:textId="56DCB8A8" w:rsidR="00A66329" w:rsidRPr="00C46ECD" w:rsidRDefault="00A66329" w:rsidP="00510433">
      <w:pPr>
        <w:pStyle w:val="Akapitzlist"/>
        <w:widowControl w:val="0"/>
        <w:numPr>
          <w:ilvl w:val="0"/>
          <w:numId w:val="12"/>
        </w:numPr>
        <w:tabs>
          <w:tab w:val="left" w:pos="850"/>
        </w:tabs>
        <w:autoSpaceDE w:val="0"/>
        <w:autoSpaceDN w:val="0"/>
        <w:spacing w:before="106"/>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Wykonawca może wprowadzić zmiany, poprawki, modyfikacje i uzupełnienia lub wycofać ofertę. Zmiany lub wycofanie złożonej oferty są skuteczne tylko wówczas, gdy zostały dokonane przed upływem terminu do składania ofert. Zarówno zmiana, jak i wycofanie oferty muszą być złożone według zasad obowiązujących przy składaniu oferty. Dokumenty należy dodatkowo opatrzyć dopiskiem "ZMIANA OFERTY" lub „WYCOFANIE OFERTY”.</w:t>
      </w:r>
    </w:p>
    <w:p w14:paraId="57105A41" w14:textId="77777777" w:rsidR="00085F47" w:rsidRPr="00C46ECD" w:rsidRDefault="00085F47" w:rsidP="00085F47">
      <w:pPr>
        <w:pStyle w:val="Akapitzlist"/>
        <w:widowControl w:val="0"/>
        <w:tabs>
          <w:tab w:val="left" w:pos="850"/>
        </w:tabs>
        <w:autoSpaceDE w:val="0"/>
        <w:autoSpaceDN w:val="0"/>
        <w:spacing w:before="106"/>
        <w:ind w:left="850"/>
        <w:contextualSpacing w:val="0"/>
        <w:jc w:val="right"/>
        <w:rPr>
          <w:rFonts w:ascii="Calibri" w:eastAsia="Times New Roman" w:hAnsi="Calibri" w:cs="Calibri"/>
          <w:bCs/>
          <w:color w:val="000000" w:themeColor="text1"/>
          <w:kern w:val="0"/>
          <w:sz w:val="22"/>
          <w:szCs w:val="22"/>
          <w14:ligatures w14:val="none"/>
        </w:rPr>
      </w:pPr>
    </w:p>
    <w:p w14:paraId="02402E1C" w14:textId="77777777" w:rsidR="00B62C92" w:rsidRPr="00C46ECD" w:rsidRDefault="00085F47" w:rsidP="003F29A5">
      <w:pPr>
        <w:pStyle w:val="Akapitzlist"/>
        <w:widowControl w:val="0"/>
        <w:numPr>
          <w:ilvl w:val="0"/>
          <w:numId w:val="1"/>
        </w:numPr>
        <w:tabs>
          <w:tab w:val="left" w:pos="426"/>
        </w:tabs>
        <w:autoSpaceDE w:val="0"/>
        <w:autoSpaceDN w:val="0"/>
        <w:spacing w:line="230" w:lineRule="auto"/>
        <w:ind w:left="426" w:right="164" w:hanging="437"/>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MIEJSCE, TERMIN I SPOSÓB ZŁOŻENIA I OTWARCIA OFERT</w:t>
      </w:r>
    </w:p>
    <w:p w14:paraId="69D56C7B" w14:textId="39FB192A" w:rsidR="00085F47" w:rsidRPr="00C46ECD" w:rsidRDefault="00051017" w:rsidP="00510433">
      <w:pPr>
        <w:pStyle w:val="Akapitzlist"/>
        <w:widowControl w:val="0"/>
        <w:numPr>
          <w:ilvl w:val="0"/>
          <w:numId w:val="13"/>
        </w:numPr>
        <w:autoSpaceDE w:val="0"/>
        <w:autoSpaceDN w:val="0"/>
        <w:spacing w:before="106"/>
        <w:jc w:val="both"/>
        <w:rPr>
          <w:rFonts w:ascii="Calibri" w:eastAsia="Times New Roman" w:hAnsi="Calibri" w:cs="Calibri"/>
          <w:b/>
          <w:color w:val="000000" w:themeColor="text1"/>
          <w:kern w:val="0"/>
          <w:sz w:val="22"/>
          <w:szCs w:val="22"/>
          <w14:ligatures w14:val="none"/>
        </w:rPr>
      </w:pPr>
      <w:r w:rsidRPr="00555C72">
        <w:rPr>
          <w:rFonts w:ascii="Calibri" w:eastAsia="Times New Roman" w:hAnsi="Calibri" w:cs="Calibri"/>
          <w:bCs/>
          <w:color w:val="000000" w:themeColor="text1"/>
          <w:kern w:val="0"/>
          <w:sz w:val="22"/>
          <w:szCs w:val="22"/>
          <w14:ligatures w14:val="none"/>
        </w:rPr>
        <w:t xml:space="preserve">Ofertę należy złożyć poprzez Bazę Konkurencyjności </w:t>
      </w:r>
      <w:r w:rsidR="00B24B44" w:rsidRPr="00555C72">
        <w:rPr>
          <w:rFonts w:ascii="Calibri" w:eastAsia="Times New Roman" w:hAnsi="Calibri" w:cs="Calibri"/>
          <w:color w:val="000000"/>
          <w:kern w:val="0"/>
          <w:sz w:val="22"/>
          <w:szCs w:val="22"/>
          <w:lang w:eastAsia="pl-PL"/>
          <w14:ligatures w14:val="none"/>
        </w:rPr>
        <w:t>dostępn</w:t>
      </w:r>
      <w:r w:rsidR="00B24B44">
        <w:rPr>
          <w:rFonts w:ascii="Calibri" w:eastAsia="Times New Roman" w:hAnsi="Calibri" w:cs="Calibri"/>
          <w:color w:val="000000"/>
          <w:kern w:val="0"/>
          <w:sz w:val="22"/>
          <w:szCs w:val="22"/>
          <w:lang w:eastAsia="pl-PL"/>
          <w14:ligatures w14:val="none"/>
        </w:rPr>
        <w:t>ą</w:t>
      </w:r>
      <w:r w:rsidR="00B24B44" w:rsidRPr="00555C72">
        <w:rPr>
          <w:rFonts w:ascii="Calibri" w:eastAsia="Times New Roman" w:hAnsi="Calibri" w:cs="Calibri"/>
          <w:color w:val="000000"/>
          <w:kern w:val="0"/>
          <w:sz w:val="22"/>
          <w:szCs w:val="22"/>
          <w:lang w:eastAsia="pl-PL"/>
          <w14:ligatures w14:val="none"/>
        </w:rPr>
        <w:t xml:space="preserve"> </w:t>
      </w:r>
      <w:r w:rsidRPr="00555C72">
        <w:rPr>
          <w:rFonts w:ascii="Calibri" w:eastAsia="Times New Roman" w:hAnsi="Calibri" w:cs="Calibri"/>
          <w:color w:val="000000"/>
          <w:kern w:val="0"/>
          <w:sz w:val="22"/>
          <w:szCs w:val="22"/>
          <w:lang w:eastAsia="pl-PL"/>
          <w14:ligatures w14:val="none"/>
        </w:rPr>
        <w:t xml:space="preserve">pod adresem: </w:t>
      </w:r>
      <w:hyperlink r:id="rId13" w:history="1">
        <w:r w:rsidRPr="00555C72">
          <w:rPr>
            <w:rStyle w:val="Hipercze"/>
            <w:rFonts w:ascii="Calibri" w:eastAsia="Times New Roman" w:hAnsi="Calibri" w:cs="Calibri"/>
            <w:kern w:val="0"/>
            <w:sz w:val="22"/>
            <w:szCs w:val="22"/>
            <w:lang w:eastAsia="pl-PL"/>
            <w14:ligatures w14:val="none"/>
          </w:rPr>
          <w:t>https://bazakonkurencyjnosci.funduszeeuropejskie.gov.pl/</w:t>
        </w:r>
      </w:hyperlink>
      <w:r w:rsidRPr="00555C72">
        <w:rPr>
          <w:rFonts w:ascii="Calibri" w:eastAsia="Times New Roman" w:hAnsi="Calibri" w:cs="Calibri"/>
          <w:color w:val="000000"/>
          <w:kern w:val="0"/>
          <w:sz w:val="22"/>
          <w:szCs w:val="22"/>
          <w:lang w:eastAsia="pl-PL"/>
          <w14:ligatures w14:val="none"/>
        </w:rPr>
        <w:t xml:space="preserve"> </w:t>
      </w:r>
      <w:r w:rsidRPr="00555C72">
        <w:rPr>
          <w:rFonts w:ascii="Calibri" w:eastAsia="Times New Roman" w:hAnsi="Calibri" w:cs="Calibri"/>
          <w:bCs/>
          <w:color w:val="000000" w:themeColor="text1"/>
          <w:kern w:val="0"/>
          <w:sz w:val="22"/>
          <w:szCs w:val="22"/>
          <w14:ligatures w14:val="none"/>
        </w:rPr>
        <w:t xml:space="preserve">w nieprzekraczalnym terminie: </w:t>
      </w:r>
      <w:r w:rsidR="00085F47" w:rsidRPr="00C46ECD">
        <w:rPr>
          <w:rFonts w:ascii="Calibri" w:eastAsia="Times New Roman" w:hAnsi="Calibri" w:cs="Calibri"/>
          <w:b/>
          <w:color w:val="000000" w:themeColor="text1"/>
          <w:kern w:val="0"/>
          <w:sz w:val="22"/>
          <w:szCs w:val="22"/>
          <w14:ligatures w14:val="none"/>
        </w:rPr>
        <w:t xml:space="preserve">do dnia </w:t>
      </w:r>
      <w:r>
        <w:rPr>
          <w:rFonts w:ascii="Calibri" w:eastAsia="Times New Roman" w:hAnsi="Calibri" w:cs="Calibri"/>
          <w:b/>
          <w:color w:val="000000" w:themeColor="text1"/>
          <w:kern w:val="0"/>
          <w:sz w:val="22"/>
          <w:szCs w:val="22"/>
          <w14:ligatures w14:val="none"/>
        </w:rPr>
        <w:t>05.12</w:t>
      </w:r>
      <w:r w:rsidR="00085F47" w:rsidRPr="00C46ECD">
        <w:rPr>
          <w:rFonts w:ascii="Calibri" w:eastAsia="Times New Roman" w:hAnsi="Calibri" w:cs="Calibri"/>
          <w:b/>
          <w:color w:val="000000" w:themeColor="text1"/>
          <w:kern w:val="0"/>
          <w:sz w:val="22"/>
          <w:szCs w:val="22"/>
          <w14:ligatures w14:val="none"/>
        </w:rPr>
        <w:t>.202</w:t>
      </w:r>
      <w:r w:rsidR="00434A21" w:rsidRPr="00C46ECD">
        <w:rPr>
          <w:rFonts w:ascii="Calibri" w:eastAsia="Times New Roman" w:hAnsi="Calibri" w:cs="Calibri"/>
          <w:b/>
          <w:color w:val="000000" w:themeColor="text1"/>
          <w:kern w:val="0"/>
          <w:sz w:val="22"/>
          <w:szCs w:val="22"/>
          <w14:ligatures w14:val="none"/>
        </w:rPr>
        <w:t>5</w:t>
      </w:r>
      <w:r w:rsidR="00085F47" w:rsidRPr="00C46ECD">
        <w:rPr>
          <w:rFonts w:ascii="Calibri" w:eastAsia="Times New Roman" w:hAnsi="Calibri" w:cs="Calibri"/>
          <w:b/>
          <w:color w:val="000000" w:themeColor="text1"/>
          <w:kern w:val="0"/>
          <w:sz w:val="22"/>
          <w:szCs w:val="22"/>
          <w14:ligatures w14:val="none"/>
        </w:rPr>
        <w:t xml:space="preserve"> r. do godziny 1</w:t>
      </w:r>
      <w:r w:rsidR="00881C6B" w:rsidRPr="00C46ECD">
        <w:rPr>
          <w:rFonts w:ascii="Calibri" w:eastAsia="Times New Roman" w:hAnsi="Calibri" w:cs="Calibri"/>
          <w:b/>
          <w:color w:val="000000" w:themeColor="text1"/>
          <w:kern w:val="0"/>
          <w:sz w:val="22"/>
          <w:szCs w:val="22"/>
          <w14:ligatures w14:val="none"/>
        </w:rPr>
        <w:t>6</w:t>
      </w:r>
      <w:r w:rsidR="00085F47" w:rsidRPr="00C46ECD">
        <w:rPr>
          <w:rFonts w:ascii="Calibri" w:eastAsia="Times New Roman" w:hAnsi="Calibri" w:cs="Calibri"/>
          <w:b/>
          <w:color w:val="000000" w:themeColor="text1"/>
          <w:kern w:val="0"/>
          <w:sz w:val="22"/>
          <w:szCs w:val="22"/>
          <w14:ligatures w14:val="none"/>
        </w:rPr>
        <w:t>.00.</w:t>
      </w:r>
    </w:p>
    <w:p w14:paraId="5A7D4977" w14:textId="6ECA627C" w:rsidR="00085F47" w:rsidRPr="00C46ECD" w:rsidRDefault="00085F47" w:rsidP="00510433">
      <w:pPr>
        <w:pStyle w:val="Akapitzlist"/>
        <w:widowControl w:val="0"/>
        <w:numPr>
          <w:ilvl w:val="0"/>
          <w:numId w:val="13"/>
        </w:numPr>
        <w:autoSpaceDE w:val="0"/>
        <w:autoSpaceDN w:val="0"/>
        <w:spacing w:before="106"/>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Dec</w:t>
      </w:r>
      <w:r w:rsidR="00434A21" w:rsidRPr="00C46ECD">
        <w:rPr>
          <w:rFonts w:ascii="Calibri" w:eastAsia="Times New Roman" w:hAnsi="Calibri" w:cs="Calibri"/>
          <w:bCs/>
          <w:color w:val="000000" w:themeColor="text1"/>
          <w:kern w:val="0"/>
          <w:sz w:val="22"/>
          <w:szCs w:val="22"/>
          <w14:ligatures w14:val="none"/>
        </w:rPr>
        <w:t>y</w:t>
      </w:r>
      <w:r w:rsidRPr="00C46ECD">
        <w:rPr>
          <w:rFonts w:ascii="Calibri" w:eastAsia="Times New Roman" w:hAnsi="Calibri" w:cs="Calibri"/>
          <w:bCs/>
          <w:color w:val="000000" w:themeColor="text1"/>
          <w:kern w:val="0"/>
          <w:sz w:val="22"/>
          <w:szCs w:val="22"/>
          <w14:ligatures w14:val="none"/>
        </w:rPr>
        <w:t>duj</w:t>
      </w:r>
      <w:r w:rsidR="00434A21" w:rsidRPr="00C46ECD">
        <w:rPr>
          <w:rFonts w:ascii="Calibri" w:eastAsia="Times New Roman" w:hAnsi="Calibri" w:cs="Calibri"/>
          <w:bCs/>
          <w:color w:val="000000" w:themeColor="text1"/>
          <w:kern w:val="0"/>
          <w:sz w:val="22"/>
          <w:szCs w:val="22"/>
          <w14:ligatures w14:val="none"/>
        </w:rPr>
        <w:t>ą</w:t>
      </w:r>
      <w:r w:rsidRPr="00C46ECD">
        <w:rPr>
          <w:rFonts w:ascii="Calibri" w:eastAsia="Times New Roman" w:hAnsi="Calibri" w:cs="Calibri"/>
          <w:bCs/>
          <w:color w:val="000000" w:themeColor="text1"/>
          <w:kern w:val="0"/>
          <w:sz w:val="22"/>
          <w:szCs w:val="22"/>
          <w14:ligatures w14:val="none"/>
        </w:rPr>
        <w:t>ce znaczenie dla ocen</w:t>
      </w:r>
      <w:r w:rsidR="00434A21" w:rsidRPr="00C46ECD">
        <w:rPr>
          <w:rFonts w:ascii="Calibri" w:eastAsia="Times New Roman" w:hAnsi="Calibri" w:cs="Calibri"/>
          <w:bCs/>
          <w:color w:val="000000" w:themeColor="text1"/>
          <w:kern w:val="0"/>
          <w:sz w:val="22"/>
          <w:szCs w:val="22"/>
          <w14:ligatures w14:val="none"/>
        </w:rPr>
        <w:t>y</w:t>
      </w:r>
      <w:r w:rsidRPr="00C46ECD">
        <w:rPr>
          <w:rFonts w:ascii="Calibri" w:eastAsia="Times New Roman" w:hAnsi="Calibri" w:cs="Calibri"/>
          <w:bCs/>
          <w:color w:val="000000" w:themeColor="text1"/>
          <w:kern w:val="0"/>
          <w:sz w:val="22"/>
          <w:szCs w:val="22"/>
          <w14:ligatures w14:val="none"/>
        </w:rPr>
        <w:t xml:space="preserve"> zachowania terminu składania ofert ma data i godzina </w:t>
      </w:r>
      <w:r w:rsidR="00986D73">
        <w:rPr>
          <w:rFonts w:ascii="Calibri" w:eastAsia="Times New Roman" w:hAnsi="Calibri" w:cs="Calibri"/>
          <w:bCs/>
          <w:color w:val="000000" w:themeColor="text1"/>
          <w:kern w:val="0"/>
          <w:sz w:val="22"/>
          <w:szCs w:val="22"/>
          <w14:ligatures w14:val="none"/>
        </w:rPr>
        <w:t>złożenia oferty za pośrednictwem Bazy Konkurencyjności</w:t>
      </w:r>
      <w:r w:rsidRPr="00C46ECD">
        <w:rPr>
          <w:rFonts w:ascii="Calibri" w:eastAsia="Times New Roman" w:hAnsi="Calibri" w:cs="Calibri"/>
          <w:bCs/>
          <w:color w:val="000000" w:themeColor="text1"/>
          <w:kern w:val="0"/>
          <w:sz w:val="22"/>
          <w:szCs w:val="22"/>
          <w14:ligatures w14:val="none"/>
        </w:rPr>
        <w:t>.</w:t>
      </w:r>
    </w:p>
    <w:p w14:paraId="09435FF4" w14:textId="7C953029" w:rsidR="00085F47" w:rsidRPr="00C46ECD" w:rsidRDefault="00085F47" w:rsidP="00510433">
      <w:pPr>
        <w:pStyle w:val="Akapitzlist"/>
        <w:widowControl w:val="0"/>
        <w:numPr>
          <w:ilvl w:val="0"/>
          <w:numId w:val="13"/>
        </w:numPr>
        <w:autoSpaceDE w:val="0"/>
        <w:autoSpaceDN w:val="0"/>
        <w:spacing w:before="106"/>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Oferty złożone po upływie terminu składania ofert nie będą rozpatrywane.</w:t>
      </w:r>
    </w:p>
    <w:p w14:paraId="64F07BA5" w14:textId="24BA77BF" w:rsidR="00085F47" w:rsidRPr="00C46ECD" w:rsidRDefault="00085F47" w:rsidP="00510433">
      <w:pPr>
        <w:pStyle w:val="Akapitzlist"/>
        <w:widowControl w:val="0"/>
        <w:numPr>
          <w:ilvl w:val="0"/>
          <w:numId w:val="13"/>
        </w:numPr>
        <w:autoSpaceDE w:val="0"/>
        <w:autoSpaceDN w:val="0"/>
        <w:spacing w:before="106"/>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Otwarcie złożonych ofert nastąpi w dniu </w:t>
      </w:r>
      <w:r w:rsidR="00051017">
        <w:rPr>
          <w:rFonts w:ascii="Calibri" w:eastAsia="Times New Roman" w:hAnsi="Calibri" w:cs="Calibri"/>
          <w:b/>
          <w:color w:val="000000" w:themeColor="text1"/>
          <w:kern w:val="0"/>
          <w:sz w:val="22"/>
          <w:szCs w:val="22"/>
          <w14:ligatures w14:val="none"/>
        </w:rPr>
        <w:t>05.12</w:t>
      </w:r>
      <w:r w:rsidR="00881C6B" w:rsidRPr="00C46ECD">
        <w:rPr>
          <w:rFonts w:ascii="Calibri" w:eastAsia="Times New Roman" w:hAnsi="Calibri" w:cs="Calibri"/>
          <w:b/>
          <w:color w:val="000000" w:themeColor="text1"/>
          <w:kern w:val="0"/>
          <w:sz w:val="22"/>
          <w:szCs w:val="22"/>
          <w14:ligatures w14:val="none"/>
        </w:rPr>
        <w:t>.2025 r. do godziny 16.15.</w:t>
      </w:r>
      <w:r w:rsidRPr="00C46ECD">
        <w:rPr>
          <w:rFonts w:ascii="Calibri" w:eastAsia="Times New Roman" w:hAnsi="Calibri" w:cs="Calibri"/>
          <w:b/>
          <w:color w:val="000000" w:themeColor="text1"/>
          <w:kern w:val="0"/>
          <w:sz w:val="22"/>
          <w:szCs w:val="22"/>
          <w14:ligatures w14:val="none"/>
        </w:rPr>
        <w:t>,</w:t>
      </w:r>
      <w:r w:rsidRPr="00C46ECD">
        <w:rPr>
          <w:rFonts w:ascii="Calibri" w:eastAsia="Times New Roman" w:hAnsi="Calibri" w:cs="Calibri"/>
          <w:bCs/>
          <w:color w:val="000000" w:themeColor="text1"/>
          <w:kern w:val="0"/>
          <w:sz w:val="22"/>
          <w:szCs w:val="22"/>
          <w14:ligatures w14:val="none"/>
        </w:rPr>
        <w:t xml:space="preserve"> w siedzibie Zamawiającego</w:t>
      </w:r>
      <w:r w:rsidR="00881C6B" w:rsidRPr="00C46ECD">
        <w:rPr>
          <w:rFonts w:ascii="Calibri" w:eastAsia="Times New Roman" w:hAnsi="Calibri" w:cs="Calibri"/>
          <w:bCs/>
          <w:color w:val="000000" w:themeColor="text1"/>
          <w:kern w:val="0"/>
          <w:sz w:val="22"/>
          <w:szCs w:val="22"/>
          <w14:ligatures w14:val="none"/>
        </w:rPr>
        <w:t>.</w:t>
      </w:r>
    </w:p>
    <w:p w14:paraId="5AB5EF2E" w14:textId="791C68C5" w:rsidR="00B62C92" w:rsidRPr="00C46ECD" w:rsidRDefault="00085F47" w:rsidP="00510433">
      <w:pPr>
        <w:pStyle w:val="Akapitzlist"/>
        <w:widowControl w:val="0"/>
        <w:numPr>
          <w:ilvl w:val="0"/>
          <w:numId w:val="13"/>
        </w:numPr>
        <w:autoSpaceDE w:val="0"/>
        <w:autoSpaceDN w:val="0"/>
        <w:spacing w:before="106"/>
        <w:jc w:val="both"/>
        <w:rPr>
          <w:rFonts w:ascii="Calibri" w:eastAsia="Times New Roman" w:hAnsi="Calibri" w:cs="Calibri"/>
          <w:b/>
          <w:color w:val="000000" w:themeColor="text1"/>
          <w:kern w:val="0"/>
          <w:sz w:val="22"/>
          <w:szCs w:val="22"/>
          <w14:ligatures w14:val="none"/>
        </w:rPr>
      </w:pPr>
      <w:r w:rsidRPr="00C46ECD">
        <w:rPr>
          <w:rFonts w:ascii="Calibri" w:hAnsi="Calibri" w:cs="Calibri"/>
          <w:bCs/>
          <w:color w:val="000000" w:themeColor="text1"/>
          <w:sz w:val="22"/>
          <w:szCs w:val="22"/>
        </w:rPr>
        <w:t>Otwarcie ofert jest jawne.</w:t>
      </w:r>
    </w:p>
    <w:p w14:paraId="23B1860A" w14:textId="77777777" w:rsidR="00051017" w:rsidRPr="00555C72" w:rsidRDefault="00051017" w:rsidP="00051017">
      <w:pPr>
        <w:pStyle w:val="Akapitzlist"/>
        <w:widowControl w:val="0"/>
        <w:numPr>
          <w:ilvl w:val="0"/>
          <w:numId w:val="13"/>
        </w:numPr>
        <w:autoSpaceDE w:val="0"/>
        <w:autoSpaceDN w:val="0"/>
        <w:spacing w:before="106"/>
        <w:jc w:val="both"/>
        <w:rPr>
          <w:rFonts w:ascii="Calibri" w:eastAsia="Times New Roman" w:hAnsi="Calibri" w:cs="Calibri"/>
          <w:b/>
          <w:color w:val="000000" w:themeColor="text1"/>
          <w:kern w:val="0"/>
          <w:sz w:val="22"/>
          <w:szCs w:val="22"/>
          <w14:ligatures w14:val="none"/>
        </w:rPr>
      </w:pPr>
      <w:r w:rsidRPr="00555C72">
        <w:rPr>
          <w:rFonts w:ascii="Calibri" w:hAnsi="Calibri" w:cs="Calibri"/>
          <w:bCs/>
          <w:color w:val="000000" w:themeColor="text1"/>
          <w:sz w:val="22"/>
          <w:szCs w:val="22"/>
        </w:rPr>
        <w:t xml:space="preserve">Bezpośrednio przed otwarciem ofert podana zostanie kwota, jaką Zamawiający zamierza przeznaczyć na sfinansowanie zamówienia. Podczas otwarcia ofert podane zostaną nazwy (firmy) oraz adresy Wykonawców, a także informacje dotyczące cen. </w:t>
      </w:r>
    </w:p>
    <w:p w14:paraId="67169B29" w14:textId="77777777" w:rsidR="00051017" w:rsidRPr="00051017" w:rsidRDefault="00051017" w:rsidP="00510433">
      <w:pPr>
        <w:pStyle w:val="Akapitzlist"/>
        <w:widowControl w:val="0"/>
        <w:numPr>
          <w:ilvl w:val="0"/>
          <w:numId w:val="13"/>
        </w:numPr>
        <w:autoSpaceDE w:val="0"/>
        <w:autoSpaceDN w:val="0"/>
        <w:spacing w:before="106"/>
        <w:jc w:val="both"/>
        <w:rPr>
          <w:rFonts w:ascii="Calibri" w:eastAsia="Times New Roman" w:hAnsi="Calibri" w:cs="Calibri"/>
          <w:b/>
          <w:color w:val="000000" w:themeColor="text1"/>
          <w:kern w:val="0"/>
          <w:sz w:val="22"/>
          <w:szCs w:val="22"/>
          <w14:ligatures w14:val="none"/>
        </w:rPr>
      </w:pPr>
      <w:r w:rsidRPr="00555C72">
        <w:rPr>
          <w:rFonts w:ascii="Calibri" w:hAnsi="Calibri" w:cs="Calibri"/>
          <w:sz w:val="22"/>
          <w:szCs w:val="22"/>
        </w:rPr>
        <w:t xml:space="preserve">Komunikacja w Postępowaniu, w tym składanie ofert, zapytania do postępowania, odbywa się przy użyciu środków komunikacji elektronicznej, </w:t>
      </w:r>
      <w:r w:rsidRPr="00555C72">
        <w:rPr>
          <w:rFonts w:ascii="Calibri" w:hAnsi="Calibri" w:cs="Calibri"/>
          <w:b/>
          <w:color w:val="000000"/>
          <w:sz w:val="22"/>
          <w:szCs w:val="22"/>
        </w:rPr>
        <w:t>wyłącznie za</w:t>
      </w:r>
      <w:r w:rsidRPr="00555C72">
        <w:rPr>
          <w:rFonts w:ascii="Calibri" w:hAnsi="Calibri" w:cs="Calibri"/>
          <w:b/>
          <w:sz w:val="22"/>
          <w:szCs w:val="22"/>
        </w:rPr>
        <w:t xml:space="preserve"> pośrednictwem Bazy konkurencyjności.</w:t>
      </w:r>
    </w:p>
    <w:p w14:paraId="3C2CE2B3" w14:textId="548AACDE" w:rsidR="00025467" w:rsidRPr="00C46ECD" w:rsidRDefault="003224D3" w:rsidP="00510433">
      <w:pPr>
        <w:pStyle w:val="Akapitzlist"/>
        <w:widowControl w:val="0"/>
        <w:numPr>
          <w:ilvl w:val="0"/>
          <w:numId w:val="13"/>
        </w:numPr>
        <w:autoSpaceDE w:val="0"/>
        <w:autoSpaceDN w:val="0"/>
        <w:spacing w:before="106"/>
        <w:jc w:val="both"/>
        <w:rPr>
          <w:rFonts w:ascii="Calibri" w:eastAsia="Times New Roman" w:hAnsi="Calibri" w:cs="Calibri"/>
          <w:b/>
          <w:color w:val="000000" w:themeColor="text1"/>
          <w:kern w:val="0"/>
          <w:sz w:val="22"/>
          <w:szCs w:val="22"/>
          <w14:ligatures w14:val="none"/>
        </w:rPr>
      </w:pPr>
      <w:r w:rsidRPr="00C46ECD">
        <w:rPr>
          <w:rFonts w:ascii="Calibri" w:hAnsi="Calibri" w:cs="Calibri"/>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w:t>
      </w:r>
      <w:r w:rsidR="00881C6B" w:rsidRPr="00C46ECD">
        <w:rPr>
          <w:rFonts w:ascii="Calibri" w:hAnsi="Calibri" w:cs="Calibri"/>
          <w:sz w:val="22"/>
          <w:szCs w:val="22"/>
        </w:rPr>
        <w:t> </w:t>
      </w:r>
      <w:r w:rsidRPr="00C46ECD">
        <w:rPr>
          <w:rFonts w:ascii="Calibri" w:hAnsi="Calibri" w:cs="Calibri"/>
          <w:sz w:val="22"/>
          <w:szCs w:val="22"/>
        </w:rPr>
        <w:t>nazwie pliku „Dokument stanowiący tajemnicę przedsiębiorstwa”.</w:t>
      </w:r>
    </w:p>
    <w:p w14:paraId="79BEB95A" w14:textId="2AC25E66" w:rsidR="00085F47" w:rsidRPr="00C46ECD" w:rsidRDefault="00085F47" w:rsidP="00051017">
      <w:pPr>
        <w:pStyle w:val="Akapitzlist"/>
        <w:widowControl w:val="0"/>
        <w:numPr>
          <w:ilvl w:val="0"/>
          <w:numId w:val="1"/>
        </w:numPr>
        <w:tabs>
          <w:tab w:val="left" w:pos="426"/>
        </w:tabs>
        <w:autoSpaceDE w:val="0"/>
        <w:autoSpaceDN w:val="0"/>
        <w:spacing w:before="240" w:line="230" w:lineRule="auto"/>
        <w:ind w:left="426" w:right="164" w:hanging="437"/>
        <w:contextualSpacing w:val="0"/>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 xml:space="preserve">CZYNNOŚCI W POSTĘPOWANIU </w:t>
      </w:r>
    </w:p>
    <w:p w14:paraId="42A5C5B8" w14:textId="1CC5F6D9" w:rsidR="00085F47" w:rsidRPr="00C46ECD" w:rsidRDefault="00085F47" w:rsidP="00510433">
      <w:pPr>
        <w:pStyle w:val="Akapitzlist"/>
        <w:widowControl w:val="0"/>
        <w:numPr>
          <w:ilvl w:val="0"/>
          <w:numId w:val="11"/>
        </w:numPr>
        <w:tabs>
          <w:tab w:val="left" w:pos="847"/>
          <w:tab w:val="left" w:pos="850"/>
        </w:tabs>
        <w:autoSpaceDE w:val="0"/>
        <w:autoSpaceDN w:val="0"/>
        <w:spacing w:before="136" w:line="230" w:lineRule="auto"/>
        <w:ind w:left="709" w:right="170"/>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lastRenderedPageBreak/>
        <w:t>W toku badania ofert Zamawiający wezwie Wykonawców, którzy nie złożyli wymaganych przez Zamawiającego oświadczeń lub dokumentów, lub złożone oświadczenia lub dokumenty będą niekompletne, zawierać będą błędy lub będą budzić wskazane przez Zamawiającego wątpliwości, do ich złożenia, uzupełnienia lub poprawienia lub do udzielania wyjaśnień w terminie przez siebie wskazanym, chyba że mimo ich złożenia, uzupełnienia, poprawienia lub udzielenia wyjaśnień, oferta Wykonawcy podlegać będzie odrzuceniu albo konieczne byłoby unieważnienie postępowania — z zastrzeżeniem ust. 3 poniżej.</w:t>
      </w:r>
    </w:p>
    <w:p w14:paraId="10225273" w14:textId="77777777" w:rsidR="00085F47" w:rsidRPr="00C46ECD" w:rsidRDefault="00085F47" w:rsidP="00510433">
      <w:pPr>
        <w:pStyle w:val="Akapitzlist"/>
        <w:widowControl w:val="0"/>
        <w:numPr>
          <w:ilvl w:val="0"/>
          <w:numId w:val="11"/>
        </w:numPr>
        <w:tabs>
          <w:tab w:val="left" w:pos="847"/>
          <w:tab w:val="left" w:pos="850"/>
        </w:tabs>
        <w:autoSpaceDE w:val="0"/>
        <w:autoSpaceDN w:val="0"/>
        <w:spacing w:before="136" w:line="230" w:lineRule="auto"/>
        <w:ind w:left="709" w:right="170"/>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Jeżeli Wykonawca wraz z ofertą nie złożył wymaganych pełnomocnictw albo złożył wadliwe pełnomocnictwa, Zamawiający wezwie do ich złożenia w terminie przez siebie wskazanym, chyba że mimo ich złożenia oferta Wykonawcy podlega odrzuceniu albo konieczne byłoby unieważnienie postępowania — z zastrzeżeniem ust. 3 poniżej.</w:t>
      </w:r>
    </w:p>
    <w:p w14:paraId="0FC1AD1E" w14:textId="77777777" w:rsidR="00085F47" w:rsidRPr="00C46ECD" w:rsidRDefault="00085F47" w:rsidP="00510433">
      <w:pPr>
        <w:pStyle w:val="Akapitzlist"/>
        <w:widowControl w:val="0"/>
        <w:numPr>
          <w:ilvl w:val="0"/>
          <w:numId w:val="11"/>
        </w:numPr>
        <w:tabs>
          <w:tab w:val="left" w:pos="847"/>
          <w:tab w:val="left" w:pos="850"/>
        </w:tabs>
        <w:autoSpaceDE w:val="0"/>
        <w:autoSpaceDN w:val="0"/>
        <w:spacing w:before="136" w:line="230" w:lineRule="auto"/>
        <w:ind w:left="709" w:right="170"/>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Zamawiający zastrzega sobie prawo wezwania do uzupełnienia dokumentów i/lub wyjaśnień treści złożonej oferty, tylko Wykonawcę, którego oferta zostanie najwyżej oceniona.</w:t>
      </w:r>
    </w:p>
    <w:p w14:paraId="2EC646F5" w14:textId="3C40F42F" w:rsidR="00381544" w:rsidRPr="0007387F" w:rsidRDefault="00085F47" w:rsidP="00510433">
      <w:pPr>
        <w:pStyle w:val="Akapitzlist"/>
        <w:widowControl w:val="0"/>
        <w:numPr>
          <w:ilvl w:val="0"/>
          <w:numId w:val="11"/>
        </w:numPr>
        <w:tabs>
          <w:tab w:val="left" w:pos="847"/>
          <w:tab w:val="left" w:pos="850"/>
        </w:tabs>
        <w:autoSpaceDE w:val="0"/>
        <w:autoSpaceDN w:val="0"/>
        <w:spacing w:before="136" w:line="230" w:lineRule="auto"/>
        <w:ind w:left="709" w:right="170"/>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 toku badania ofert Zamawiający może żądać od Wykonawców wyjaśnień dotyczących treści złożonych ofert. Złożone przez Wykonawcę wyjaśnienia nie mogą prowadzić do zmiany treści oferty, z</w:t>
      </w:r>
      <w:r w:rsidR="007A6980" w:rsidRPr="00C46ECD">
        <w:rPr>
          <w:rFonts w:ascii="Calibri" w:eastAsia="Times New Roman" w:hAnsi="Calibri" w:cs="Calibri"/>
          <w:bCs/>
          <w:color w:val="000000" w:themeColor="text1"/>
          <w:kern w:val="0"/>
          <w:sz w:val="22"/>
          <w:szCs w:val="22"/>
          <w14:ligatures w14:val="none"/>
        </w:rPr>
        <w:t> </w:t>
      </w:r>
      <w:r w:rsidRPr="00C46ECD">
        <w:rPr>
          <w:rFonts w:ascii="Calibri" w:eastAsia="Times New Roman" w:hAnsi="Calibri" w:cs="Calibri"/>
          <w:bCs/>
          <w:color w:val="000000" w:themeColor="text1"/>
          <w:kern w:val="0"/>
          <w:sz w:val="22"/>
          <w:szCs w:val="22"/>
          <w14:ligatures w14:val="none"/>
        </w:rPr>
        <w:t xml:space="preserve">zastrzeżeniem przypadków </w:t>
      </w:r>
      <w:r w:rsidRPr="0007387F">
        <w:rPr>
          <w:rFonts w:ascii="Calibri" w:eastAsia="Times New Roman" w:hAnsi="Calibri" w:cs="Calibri"/>
          <w:bCs/>
          <w:color w:val="000000" w:themeColor="text1"/>
          <w:kern w:val="0"/>
          <w:sz w:val="22"/>
          <w:szCs w:val="22"/>
          <w14:ligatures w14:val="none"/>
        </w:rPr>
        <w:t>wymienionych w rozdziale X ust. 5.</w:t>
      </w:r>
    </w:p>
    <w:p w14:paraId="64C210CF" w14:textId="1690096D" w:rsidR="00381544" w:rsidRPr="0007387F" w:rsidRDefault="00381544" w:rsidP="00510433">
      <w:pPr>
        <w:pStyle w:val="Akapitzlist"/>
        <w:widowControl w:val="0"/>
        <w:numPr>
          <w:ilvl w:val="0"/>
          <w:numId w:val="11"/>
        </w:numPr>
        <w:tabs>
          <w:tab w:val="left" w:pos="847"/>
          <w:tab w:val="left" w:pos="850"/>
        </w:tabs>
        <w:autoSpaceDE w:val="0"/>
        <w:autoSpaceDN w:val="0"/>
        <w:spacing w:before="136" w:line="230" w:lineRule="auto"/>
        <w:ind w:left="709" w:right="170"/>
        <w:jc w:val="both"/>
        <w:rPr>
          <w:rFonts w:ascii="Calibri" w:eastAsia="Times New Roman" w:hAnsi="Calibri" w:cs="Calibri"/>
          <w:bCs/>
          <w:color w:val="000000" w:themeColor="text1"/>
          <w:kern w:val="0"/>
          <w:sz w:val="22"/>
          <w:szCs w:val="22"/>
          <w14:ligatures w14:val="none"/>
        </w:rPr>
      </w:pPr>
      <w:r w:rsidRPr="0007387F">
        <w:rPr>
          <w:rFonts w:ascii="Calibri" w:eastAsia="Times New Roman" w:hAnsi="Calibri" w:cs="Calibri"/>
          <w:bCs/>
          <w:color w:val="000000" w:themeColor="text1"/>
          <w:kern w:val="0"/>
          <w:sz w:val="22"/>
          <w:szCs w:val="22"/>
          <w14:ligatures w14:val="none"/>
        </w:rPr>
        <w:t>Zamawiający dokona poprawek w ofertach:</w:t>
      </w:r>
    </w:p>
    <w:p w14:paraId="040BD302" w14:textId="77777777" w:rsidR="00381544" w:rsidRPr="0007387F" w:rsidRDefault="00381544" w:rsidP="00510433">
      <w:pPr>
        <w:pStyle w:val="Akapitzlist"/>
        <w:widowControl w:val="0"/>
        <w:numPr>
          <w:ilvl w:val="1"/>
          <w:numId w:val="11"/>
        </w:numPr>
        <w:tabs>
          <w:tab w:val="left" w:pos="847"/>
          <w:tab w:val="left" w:pos="850"/>
        </w:tabs>
        <w:autoSpaceDE w:val="0"/>
        <w:autoSpaceDN w:val="0"/>
        <w:spacing w:before="136" w:line="230" w:lineRule="auto"/>
        <w:ind w:left="993" w:right="170"/>
        <w:jc w:val="both"/>
        <w:rPr>
          <w:rFonts w:ascii="Calibri" w:eastAsia="Times New Roman" w:hAnsi="Calibri" w:cs="Calibri"/>
          <w:bCs/>
          <w:color w:val="000000" w:themeColor="text1"/>
          <w:kern w:val="0"/>
          <w:sz w:val="22"/>
          <w:szCs w:val="22"/>
          <w14:ligatures w14:val="none"/>
        </w:rPr>
      </w:pPr>
      <w:r w:rsidRPr="0007387F">
        <w:rPr>
          <w:rFonts w:ascii="Calibri" w:eastAsia="Times New Roman" w:hAnsi="Calibri" w:cs="Calibri"/>
          <w:bCs/>
          <w:color w:val="000000" w:themeColor="text1"/>
          <w:kern w:val="0"/>
          <w:sz w:val="22"/>
          <w:szCs w:val="22"/>
          <w14:ligatures w14:val="none"/>
        </w:rPr>
        <w:t>oczywistych omyłek pisarskich;</w:t>
      </w:r>
    </w:p>
    <w:p w14:paraId="54AAA63A" w14:textId="77777777" w:rsidR="00381544" w:rsidRPr="0007387F" w:rsidRDefault="00381544" w:rsidP="00510433">
      <w:pPr>
        <w:pStyle w:val="Akapitzlist"/>
        <w:widowControl w:val="0"/>
        <w:numPr>
          <w:ilvl w:val="1"/>
          <w:numId w:val="11"/>
        </w:numPr>
        <w:tabs>
          <w:tab w:val="left" w:pos="847"/>
          <w:tab w:val="left" w:pos="850"/>
        </w:tabs>
        <w:autoSpaceDE w:val="0"/>
        <w:autoSpaceDN w:val="0"/>
        <w:spacing w:before="136" w:line="230" w:lineRule="auto"/>
        <w:ind w:left="993" w:right="170"/>
        <w:jc w:val="both"/>
        <w:rPr>
          <w:rFonts w:ascii="Calibri" w:eastAsia="Times New Roman" w:hAnsi="Calibri" w:cs="Calibri"/>
          <w:bCs/>
          <w:color w:val="000000" w:themeColor="text1"/>
          <w:kern w:val="0"/>
          <w:sz w:val="22"/>
          <w:szCs w:val="22"/>
          <w14:ligatures w14:val="none"/>
        </w:rPr>
      </w:pPr>
      <w:r w:rsidRPr="0007387F">
        <w:rPr>
          <w:rFonts w:ascii="Calibri" w:eastAsia="Times New Roman" w:hAnsi="Calibri" w:cs="Calibri"/>
          <w:bCs/>
          <w:color w:val="000000" w:themeColor="text1"/>
          <w:kern w:val="0"/>
          <w:sz w:val="22"/>
          <w:szCs w:val="22"/>
          <w14:ligatures w14:val="none"/>
        </w:rPr>
        <w:t>oczywistych omyłek rachunkowych z uwzględnieniem konsekwencji rachunkowych dokonanych poprawek;</w:t>
      </w:r>
    </w:p>
    <w:p w14:paraId="31B7E93F" w14:textId="77777777" w:rsidR="00381544" w:rsidRPr="0007387F" w:rsidRDefault="00381544" w:rsidP="00510433">
      <w:pPr>
        <w:pStyle w:val="Akapitzlist"/>
        <w:widowControl w:val="0"/>
        <w:numPr>
          <w:ilvl w:val="1"/>
          <w:numId w:val="11"/>
        </w:numPr>
        <w:tabs>
          <w:tab w:val="left" w:pos="847"/>
          <w:tab w:val="left" w:pos="850"/>
        </w:tabs>
        <w:autoSpaceDE w:val="0"/>
        <w:autoSpaceDN w:val="0"/>
        <w:spacing w:before="136" w:line="230" w:lineRule="auto"/>
        <w:ind w:left="993" w:right="170"/>
        <w:jc w:val="both"/>
        <w:rPr>
          <w:rFonts w:ascii="Calibri" w:eastAsia="Times New Roman" w:hAnsi="Calibri" w:cs="Calibri"/>
          <w:bCs/>
          <w:color w:val="000000" w:themeColor="text1"/>
          <w:kern w:val="0"/>
          <w:sz w:val="22"/>
          <w:szCs w:val="22"/>
          <w14:ligatures w14:val="none"/>
        </w:rPr>
      </w:pPr>
      <w:r w:rsidRPr="0007387F">
        <w:rPr>
          <w:rFonts w:ascii="Calibri" w:eastAsia="Times New Roman" w:hAnsi="Calibri" w:cs="Calibri"/>
          <w:bCs/>
          <w:color w:val="000000" w:themeColor="text1"/>
          <w:kern w:val="0"/>
          <w:sz w:val="22"/>
          <w:szCs w:val="22"/>
          <w14:ligatures w14:val="none"/>
        </w:rPr>
        <w:t>innych omyłek polegających na niezgodności oferty z dokumentami zapytania ofertowego, niepowodujących istotnych zmian w treści oferty, z zastrzeżeniem, że poprawienie takiej omyłki będzie skuteczne, jeżeli Wykonawca w terminie 3 dni od dnia doręczenia zawiadomienia o poprawieniu omyłki wyrazi zgodę na jej poprawienie.</w:t>
      </w:r>
    </w:p>
    <w:p w14:paraId="575D295C" w14:textId="2C57AE23" w:rsidR="00381544" w:rsidRPr="0007387F" w:rsidRDefault="00381544" w:rsidP="00381544">
      <w:pPr>
        <w:pStyle w:val="Tekstpodstawowy"/>
        <w:spacing w:before="3" w:line="228" w:lineRule="auto"/>
        <w:ind w:left="847" w:right="181" w:firstLine="2"/>
        <w:jc w:val="both"/>
        <w:rPr>
          <w:rFonts w:ascii="Calibri" w:hAnsi="Calibri" w:cs="Calibri"/>
          <w:bCs/>
          <w:color w:val="000000" w:themeColor="text1"/>
          <w:sz w:val="22"/>
          <w:szCs w:val="22"/>
        </w:rPr>
      </w:pPr>
      <w:r w:rsidRPr="0007387F">
        <w:rPr>
          <w:rFonts w:ascii="Calibri" w:hAnsi="Calibri" w:cs="Calibri"/>
          <w:bCs/>
          <w:color w:val="000000" w:themeColor="text1"/>
          <w:sz w:val="22"/>
          <w:szCs w:val="22"/>
        </w:rPr>
        <w:t>O dokonanych poprawkach w ofercie Zamawiający niezwłocznie zawiadamia Wykonawcę, którego oferta została poprawiona.</w:t>
      </w:r>
    </w:p>
    <w:p w14:paraId="3987D3B1" w14:textId="77777777" w:rsidR="00381544" w:rsidRPr="0007387F" w:rsidRDefault="00381544" w:rsidP="00381544">
      <w:pPr>
        <w:pStyle w:val="Tekstpodstawowy"/>
        <w:spacing w:before="3" w:line="228" w:lineRule="auto"/>
        <w:ind w:left="847" w:right="181" w:firstLine="2"/>
        <w:jc w:val="both"/>
        <w:rPr>
          <w:rFonts w:ascii="Calibri" w:hAnsi="Calibri" w:cs="Calibri"/>
          <w:bCs/>
          <w:color w:val="000000" w:themeColor="text1"/>
          <w:sz w:val="22"/>
          <w:szCs w:val="22"/>
        </w:rPr>
      </w:pPr>
    </w:p>
    <w:p w14:paraId="18CA9190" w14:textId="77777777" w:rsidR="003326DB" w:rsidRPr="0007387F" w:rsidRDefault="00381544" w:rsidP="003326DB">
      <w:pPr>
        <w:pStyle w:val="Tekstpodstawowy"/>
        <w:spacing w:before="3" w:line="228" w:lineRule="auto"/>
        <w:ind w:left="851" w:right="181"/>
        <w:jc w:val="both"/>
        <w:rPr>
          <w:rFonts w:ascii="Calibri" w:hAnsi="Calibri" w:cs="Calibri"/>
          <w:bCs/>
          <w:color w:val="000000" w:themeColor="text1"/>
          <w:sz w:val="22"/>
          <w:szCs w:val="22"/>
        </w:rPr>
      </w:pPr>
      <w:r w:rsidRPr="0007387F">
        <w:rPr>
          <w:rFonts w:ascii="Calibri" w:hAnsi="Calibri" w:cs="Calibri"/>
          <w:bCs/>
          <w:color w:val="000000" w:themeColor="text1"/>
          <w:sz w:val="22"/>
          <w:szCs w:val="22"/>
        </w:rPr>
        <w:t xml:space="preserve">Przy dokonywaniu poprawek Zamawiający będzie kierował się wykładnią pojęcia omyłki obowiązującą przy poprawianiu omyłek w rozumieniu art. 223 ust. 2 ustawy </w:t>
      </w:r>
      <w:proofErr w:type="spellStart"/>
      <w:r w:rsidRPr="0007387F">
        <w:rPr>
          <w:rFonts w:ascii="Calibri" w:hAnsi="Calibri" w:cs="Calibri"/>
          <w:bCs/>
          <w:color w:val="000000" w:themeColor="text1"/>
          <w:sz w:val="22"/>
          <w:szCs w:val="22"/>
        </w:rPr>
        <w:t>Pzp</w:t>
      </w:r>
      <w:proofErr w:type="spellEnd"/>
      <w:r w:rsidRPr="0007387F">
        <w:rPr>
          <w:rFonts w:ascii="Calibri" w:hAnsi="Calibri" w:cs="Calibri"/>
          <w:bCs/>
          <w:color w:val="000000" w:themeColor="text1"/>
          <w:sz w:val="22"/>
          <w:szCs w:val="22"/>
        </w:rPr>
        <w:t xml:space="preserve">, przy czym to odwołanie do ustawy </w:t>
      </w:r>
      <w:proofErr w:type="spellStart"/>
      <w:r w:rsidRPr="0007387F">
        <w:rPr>
          <w:rFonts w:ascii="Calibri" w:hAnsi="Calibri" w:cs="Calibri"/>
          <w:bCs/>
          <w:color w:val="000000" w:themeColor="text1"/>
          <w:sz w:val="22"/>
          <w:szCs w:val="22"/>
        </w:rPr>
        <w:t>Pzp</w:t>
      </w:r>
      <w:proofErr w:type="spellEnd"/>
      <w:r w:rsidRPr="0007387F">
        <w:rPr>
          <w:rFonts w:ascii="Calibri" w:hAnsi="Calibri" w:cs="Calibri"/>
          <w:bCs/>
          <w:color w:val="000000" w:themeColor="text1"/>
          <w:sz w:val="22"/>
          <w:szCs w:val="22"/>
        </w:rPr>
        <w:t xml:space="preserve"> nie oznacza, że przepisy tej ustawy mają zastosowanie w niniejszym postępowaniu — odwołanie to ma na celu wyłącznie zapewnienie jednolitych i przejrzystych zasad poprawiania omyłek.</w:t>
      </w:r>
    </w:p>
    <w:p w14:paraId="244A9DA3" w14:textId="429B8C52" w:rsidR="00381544" w:rsidRPr="0007387F" w:rsidRDefault="00381544" w:rsidP="00510433">
      <w:pPr>
        <w:pStyle w:val="Tekstpodstawowy"/>
        <w:numPr>
          <w:ilvl w:val="0"/>
          <w:numId w:val="11"/>
        </w:numPr>
        <w:spacing w:before="3" w:line="228" w:lineRule="auto"/>
        <w:ind w:right="181"/>
        <w:jc w:val="both"/>
        <w:rPr>
          <w:rFonts w:ascii="Calibri" w:hAnsi="Calibri" w:cs="Calibri"/>
          <w:bCs/>
          <w:color w:val="000000" w:themeColor="text1"/>
          <w:sz w:val="22"/>
          <w:szCs w:val="22"/>
        </w:rPr>
      </w:pPr>
      <w:r w:rsidRPr="0007387F">
        <w:rPr>
          <w:rFonts w:ascii="Calibri" w:hAnsi="Calibri" w:cs="Calibri"/>
          <w:bCs/>
          <w:color w:val="000000" w:themeColor="text1"/>
          <w:sz w:val="22"/>
          <w:szCs w:val="22"/>
        </w:rPr>
        <w:t>Zamawiający odrzuci ofertę, jeżeli:</w:t>
      </w:r>
    </w:p>
    <w:p w14:paraId="5D8E3DEB" w14:textId="77777777" w:rsidR="00381544" w:rsidRPr="0007387F" w:rsidRDefault="00381544" w:rsidP="00510433">
      <w:pPr>
        <w:pStyle w:val="Akapitzlist"/>
        <w:widowControl w:val="0"/>
        <w:numPr>
          <w:ilvl w:val="0"/>
          <w:numId w:val="9"/>
        </w:numPr>
        <w:tabs>
          <w:tab w:val="left" w:pos="1568"/>
        </w:tabs>
        <w:autoSpaceDE w:val="0"/>
        <w:autoSpaceDN w:val="0"/>
        <w:spacing w:before="125" w:line="283" w:lineRule="exact"/>
        <w:ind w:left="1134" w:hanging="364"/>
        <w:contextualSpacing w:val="0"/>
        <w:rPr>
          <w:rFonts w:ascii="Calibri" w:eastAsia="Times New Roman" w:hAnsi="Calibri" w:cs="Calibri"/>
          <w:bCs/>
          <w:color w:val="000000" w:themeColor="text1"/>
          <w:kern w:val="0"/>
          <w:sz w:val="22"/>
          <w:szCs w:val="22"/>
          <w14:ligatures w14:val="none"/>
        </w:rPr>
      </w:pPr>
      <w:r w:rsidRPr="0007387F">
        <w:rPr>
          <w:rFonts w:ascii="Calibri" w:eastAsia="Times New Roman" w:hAnsi="Calibri" w:cs="Calibri"/>
          <w:bCs/>
          <w:color w:val="000000" w:themeColor="text1"/>
          <w:kern w:val="0"/>
          <w:sz w:val="22"/>
          <w:szCs w:val="22"/>
          <w14:ligatures w14:val="none"/>
        </w:rPr>
        <w:t>została złożona przez Wykonawcę podlegającego wykluczeniu z postępowania;</w:t>
      </w:r>
    </w:p>
    <w:p w14:paraId="34EA5A0E" w14:textId="3997B60B" w:rsidR="00381544" w:rsidRPr="0007387F" w:rsidRDefault="00381544" w:rsidP="00510433">
      <w:pPr>
        <w:pStyle w:val="Akapitzlist"/>
        <w:widowControl w:val="0"/>
        <w:numPr>
          <w:ilvl w:val="0"/>
          <w:numId w:val="9"/>
        </w:numPr>
        <w:tabs>
          <w:tab w:val="left" w:pos="1568"/>
          <w:tab w:val="left" w:pos="2548"/>
          <w:tab w:val="left" w:pos="3615"/>
          <w:tab w:val="left" w:pos="4456"/>
          <w:tab w:val="left" w:pos="5970"/>
          <w:tab w:val="left" w:pos="7885"/>
          <w:tab w:val="left" w:pos="9216"/>
        </w:tabs>
        <w:autoSpaceDE w:val="0"/>
        <w:autoSpaceDN w:val="0"/>
        <w:spacing w:before="2" w:line="232" w:lineRule="auto"/>
        <w:ind w:left="1134" w:right="168" w:hanging="360"/>
        <w:contextualSpacing w:val="0"/>
        <w:rPr>
          <w:rFonts w:ascii="Calibri" w:eastAsia="Times New Roman" w:hAnsi="Calibri" w:cs="Calibri"/>
          <w:bCs/>
          <w:color w:val="000000" w:themeColor="text1"/>
          <w:kern w:val="0"/>
          <w:sz w:val="22"/>
          <w:szCs w:val="22"/>
          <w14:ligatures w14:val="none"/>
        </w:rPr>
      </w:pPr>
      <w:r w:rsidRPr="0007387F">
        <w:rPr>
          <w:rFonts w:ascii="Calibri" w:eastAsia="Times New Roman" w:hAnsi="Calibri" w:cs="Calibri"/>
          <w:bCs/>
          <w:color w:val="000000" w:themeColor="text1"/>
          <w:kern w:val="0"/>
          <w:sz w:val="22"/>
          <w:szCs w:val="22"/>
          <w14:ligatures w14:val="none"/>
        </w:rPr>
        <w:t>została</w:t>
      </w:r>
      <w:r w:rsidR="008D495A" w:rsidRPr="0007387F">
        <w:rPr>
          <w:rFonts w:ascii="Calibri" w:eastAsia="Times New Roman" w:hAnsi="Calibri" w:cs="Calibri"/>
          <w:bCs/>
          <w:color w:val="000000" w:themeColor="text1"/>
          <w:kern w:val="0"/>
          <w:sz w:val="22"/>
          <w:szCs w:val="22"/>
          <w14:ligatures w14:val="none"/>
        </w:rPr>
        <w:t xml:space="preserve"> </w:t>
      </w:r>
      <w:r w:rsidRPr="0007387F">
        <w:rPr>
          <w:rFonts w:ascii="Calibri" w:eastAsia="Times New Roman" w:hAnsi="Calibri" w:cs="Calibri"/>
          <w:bCs/>
          <w:color w:val="000000" w:themeColor="text1"/>
          <w:kern w:val="0"/>
          <w:sz w:val="22"/>
          <w:szCs w:val="22"/>
          <w14:ligatures w14:val="none"/>
        </w:rPr>
        <w:t>złożona</w:t>
      </w:r>
      <w:r w:rsidRPr="0007387F">
        <w:rPr>
          <w:rFonts w:ascii="Calibri" w:eastAsia="Times New Roman" w:hAnsi="Calibri" w:cs="Calibri"/>
          <w:bCs/>
          <w:color w:val="000000" w:themeColor="text1"/>
          <w:kern w:val="0"/>
          <w:sz w:val="22"/>
          <w:szCs w:val="22"/>
          <w14:ligatures w14:val="none"/>
        </w:rPr>
        <w:tab/>
        <w:t>przez</w:t>
      </w:r>
      <w:r w:rsidR="008D495A" w:rsidRPr="0007387F">
        <w:rPr>
          <w:rFonts w:ascii="Calibri" w:eastAsia="Times New Roman" w:hAnsi="Calibri" w:cs="Calibri"/>
          <w:bCs/>
          <w:color w:val="000000" w:themeColor="text1"/>
          <w:kern w:val="0"/>
          <w:sz w:val="22"/>
          <w:szCs w:val="22"/>
          <w14:ligatures w14:val="none"/>
        </w:rPr>
        <w:t xml:space="preserve"> </w:t>
      </w:r>
      <w:r w:rsidRPr="0007387F">
        <w:rPr>
          <w:rFonts w:ascii="Calibri" w:eastAsia="Times New Roman" w:hAnsi="Calibri" w:cs="Calibri"/>
          <w:bCs/>
          <w:color w:val="000000" w:themeColor="text1"/>
          <w:kern w:val="0"/>
          <w:sz w:val="22"/>
          <w:szCs w:val="22"/>
          <w14:ligatures w14:val="none"/>
        </w:rPr>
        <w:t>Wykonawcę</w:t>
      </w:r>
      <w:r w:rsidR="008D495A" w:rsidRPr="0007387F">
        <w:rPr>
          <w:rFonts w:ascii="Calibri" w:eastAsia="Times New Roman" w:hAnsi="Calibri" w:cs="Calibri"/>
          <w:bCs/>
          <w:color w:val="000000" w:themeColor="text1"/>
          <w:kern w:val="0"/>
          <w:sz w:val="22"/>
          <w:szCs w:val="22"/>
          <w14:ligatures w14:val="none"/>
        </w:rPr>
        <w:t xml:space="preserve"> </w:t>
      </w:r>
      <w:r w:rsidRPr="0007387F">
        <w:rPr>
          <w:rFonts w:ascii="Calibri" w:eastAsia="Times New Roman" w:hAnsi="Calibri" w:cs="Calibri"/>
          <w:bCs/>
          <w:color w:val="000000" w:themeColor="text1"/>
          <w:kern w:val="0"/>
          <w:sz w:val="22"/>
          <w:szCs w:val="22"/>
          <w14:ligatures w14:val="none"/>
        </w:rPr>
        <w:t>niespełniającego</w:t>
      </w:r>
      <w:r w:rsidR="008D495A" w:rsidRPr="0007387F">
        <w:rPr>
          <w:rFonts w:ascii="Calibri" w:eastAsia="Times New Roman" w:hAnsi="Calibri" w:cs="Calibri"/>
          <w:bCs/>
          <w:color w:val="000000" w:themeColor="text1"/>
          <w:kern w:val="0"/>
          <w:sz w:val="22"/>
          <w:szCs w:val="22"/>
          <w14:ligatures w14:val="none"/>
        </w:rPr>
        <w:t xml:space="preserve"> </w:t>
      </w:r>
      <w:r w:rsidRPr="0007387F">
        <w:rPr>
          <w:rFonts w:ascii="Calibri" w:eastAsia="Times New Roman" w:hAnsi="Calibri" w:cs="Calibri"/>
          <w:bCs/>
          <w:color w:val="000000" w:themeColor="text1"/>
          <w:kern w:val="0"/>
          <w:sz w:val="22"/>
          <w:szCs w:val="22"/>
          <w14:ligatures w14:val="none"/>
        </w:rPr>
        <w:t>warunków</w:t>
      </w:r>
      <w:r w:rsidR="003326DB" w:rsidRPr="0007387F">
        <w:rPr>
          <w:rFonts w:ascii="Calibri" w:eastAsia="Times New Roman" w:hAnsi="Calibri" w:cs="Calibri"/>
          <w:bCs/>
          <w:color w:val="000000" w:themeColor="text1"/>
          <w:kern w:val="0"/>
          <w:sz w:val="22"/>
          <w:szCs w:val="22"/>
          <w14:ligatures w14:val="none"/>
        </w:rPr>
        <w:t xml:space="preserve"> </w:t>
      </w:r>
      <w:r w:rsidRPr="0007387F">
        <w:rPr>
          <w:rFonts w:ascii="Calibri" w:eastAsia="Times New Roman" w:hAnsi="Calibri" w:cs="Calibri"/>
          <w:bCs/>
          <w:color w:val="000000" w:themeColor="text1"/>
          <w:kern w:val="0"/>
          <w:sz w:val="22"/>
          <w:szCs w:val="22"/>
          <w14:ligatures w14:val="none"/>
        </w:rPr>
        <w:t>udziału</w:t>
      </w:r>
      <w:r w:rsidR="00214798" w:rsidRPr="0007387F">
        <w:rPr>
          <w:rFonts w:ascii="Calibri" w:eastAsia="Times New Roman" w:hAnsi="Calibri" w:cs="Calibri"/>
          <w:bCs/>
          <w:color w:val="000000" w:themeColor="text1"/>
          <w:kern w:val="0"/>
          <w:sz w:val="22"/>
          <w:szCs w:val="22"/>
          <w14:ligatures w14:val="none"/>
        </w:rPr>
        <w:t xml:space="preserve"> </w:t>
      </w:r>
      <w:r w:rsidRPr="0007387F">
        <w:rPr>
          <w:rFonts w:ascii="Calibri" w:eastAsia="Times New Roman" w:hAnsi="Calibri" w:cs="Calibri"/>
          <w:bCs/>
          <w:color w:val="000000" w:themeColor="text1"/>
          <w:kern w:val="0"/>
          <w:sz w:val="22"/>
          <w:szCs w:val="22"/>
          <w14:ligatures w14:val="none"/>
        </w:rPr>
        <w:t>w</w:t>
      </w:r>
      <w:r w:rsidR="008D495A" w:rsidRPr="0007387F">
        <w:rPr>
          <w:rFonts w:ascii="Calibri" w:eastAsia="Times New Roman" w:hAnsi="Calibri" w:cs="Calibri"/>
          <w:bCs/>
          <w:color w:val="000000" w:themeColor="text1"/>
          <w:kern w:val="0"/>
          <w:sz w:val="22"/>
          <w:szCs w:val="22"/>
          <w14:ligatures w14:val="none"/>
        </w:rPr>
        <w:t xml:space="preserve"> </w:t>
      </w:r>
      <w:r w:rsidRPr="0007387F">
        <w:rPr>
          <w:rFonts w:ascii="Calibri" w:eastAsia="Times New Roman" w:hAnsi="Calibri" w:cs="Calibri"/>
          <w:bCs/>
          <w:color w:val="000000" w:themeColor="text1"/>
          <w:kern w:val="0"/>
          <w:sz w:val="22"/>
          <w:szCs w:val="22"/>
          <w14:ligatures w14:val="none"/>
        </w:rPr>
        <w:t>postępowaniu;</w:t>
      </w:r>
    </w:p>
    <w:p w14:paraId="1D8DA454" w14:textId="77777777" w:rsidR="00381544" w:rsidRPr="0007387F" w:rsidRDefault="00381544" w:rsidP="00510433">
      <w:pPr>
        <w:pStyle w:val="Akapitzlist"/>
        <w:widowControl w:val="0"/>
        <w:numPr>
          <w:ilvl w:val="0"/>
          <w:numId w:val="9"/>
        </w:numPr>
        <w:tabs>
          <w:tab w:val="left" w:pos="1569"/>
        </w:tabs>
        <w:autoSpaceDE w:val="0"/>
        <w:autoSpaceDN w:val="0"/>
        <w:spacing w:line="270" w:lineRule="exact"/>
        <w:ind w:left="1134" w:hanging="360"/>
        <w:contextualSpacing w:val="0"/>
        <w:rPr>
          <w:rFonts w:ascii="Calibri" w:eastAsia="Times New Roman" w:hAnsi="Calibri" w:cs="Calibri"/>
          <w:bCs/>
          <w:color w:val="000000" w:themeColor="text1"/>
          <w:kern w:val="0"/>
          <w:sz w:val="22"/>
          <w:szCs w:val="22"/>
          <w14:ligatures w14:val="none"/>
        </w:rPr>
      </w:pPr>
      <w:r w:rsidRPr="0007387F">
        <w:rPr>
          <w:rFonts w:ascii="Calibri" w:eastAsia="Times New Roman" w:hAnsi="Calibri" w:cs="Calibri"/>
          <w:bCs/>
          <w:color w:val="000000" w:themeColor="text1"/>
          <w:kern w:val="0"/>
          <w:sz w:val="22"/>
          <w:szCs w:val="22"/>
          <w14:ligatures w14:val="none"/>
        </w:rPr>
        <w:t>jej treść jest niezgodna z warunkami zamówienia;</w:t>
      </w:r>
    </w:p>
    <w:p w14:paraId="5DE5EACD" w14:textId="77777777" w:rsidR="00381544" w:rsidRPr="0007387F" w:rsidRDefault="00381544" w:rsidP="00510433">
      <w:pPr>
        <w:pStyle w:val="Akapitzlist"/>
        <w:widowControl w:val="0"/>
        <w:numPr>
          <w:ilvl w:val="0"/>
          <w:numId w:val="9"/>
        </w:numPr>
        <w:tabs>
          <w:tab w:val="left" w:pos="1566"/>
        </w:tabs>
        <w:autoSpaceDE w:val="0"/>
        <w:autoSpaceDN w:val="0"/>
        <w:spacing w:before="5" w:line="230" w:lineRule="auto"/>
        <w:ind w:left="1134" w:right="166" w:hanging="361"/>
        <w:contextualSpacing w:val="0"/>
        <w:jc w:val="both"/>
        <w:rPr>
          <w:rFonts w:ascii="Calibri" w:eastAsia="Times New Roman" w:hAnsi="Calibri" w:cs="Calibri"/>
          <w:bCs/>
          <w:color w:val="000000" w:themeColor="text1"/>
          <w:kern w:val="0"/>
          <w:sz w:val="22"/>
          <w:szCs w:val="22"/>
          <w14:ligatures w14:val="none"/>
        </w:rPr>
      </w:pPr>
      <w:r w:rsidRPr="0007387F">
        <w:rPr>
          <w:rFonts w:ascii="Calibri" w:eastAsia="Times New Roman" w:hAnsi="Calibri" w:cs="Calibri"/>
          <w:bCs/>
          <w:color w:val="000000" w:themeColor="text1"/>
          <w:kern w:val="0"/>
          <w:sz w:val="22"/>
          <w:szCs w:val="22"/>
          <w14:ligatures w14:val="none"/>
        </w:rPr>
        <w:t>nie została sporządzona lub przekazana w sposób zgodny z wymaganiami technicznymi oraz organizacyjnymi sporządzania lub przekazywania ofert określonymi przez zamawiającego;</w:t>
      </w:r>
    </w:p>
    <w:p w14:paraId="586DB4D4" w14:textId="6F4491EE" w:rsidR="00381544" w:rsidRPr="0007387F" w:rsidRDefault="00381544" w:rsidP="00510433">
      <w:pPr>
        <w:pStyle w:val="Akapitzlist"/>
        <w:widowControl w:val="0"/>
        <w:numPr>
          <w:ilvl w:val="0"/>
          <w:numId w:val="9"/>
        </w:numPr>
        <w:tabs>
          <w:tab w:val="left" w:pos="1570"/>
        </w:tabs>
        <w:autoSpaceDE w:val="0"/>
        <w:autoSpaceDN w:val="0"/>
        <w:spacing w:line="232" w:lineRule="auto"/>
        <w:ind w:left="1134" w:right="154" w:hanging="364"/>
        <w:contextualSpacing w:val="0"/>
        <w:jc w:val="both"/>
        <w:rPr>
          <w:rFonts w:ascii="Calibri" w:eastAsia="Times New Roman" w:hAnsi="Calibri" w:cs="Calibri"/>
          <w:bCs/>
          <w:color w:val="000000" w:themeColor="text1"/>
          <w:kern w:val="0"/>
          <w:sz w:val="22"/>
          <w:szCs w:val="22"/>
          <w14:ligatures w14:val="none"/>
        </w:rPr>
      </w:pPr>
      <w:r w:rsidRPr="0007387F">
        <w:rPr>
          <w:rFonts w:ascii="Calibri" w:eastAsia="Times New Roman" w:hAnsi="Calibri" w:cs="Calibri"/>
          <w:bCs/>
          <w:color w:val="000000" w:themeColor="text1"/>
          <w:kern w:val="0"/>
          <w:sz w:val="22"/>
          <w:szCs w:val="22"/>
          <w14:ligatures w14:val="none"/>
        </w:rPr>
        <w:t>Wykonawca w terminie 3 dni od dnia doręczenia zawiadomienia nie zgodził się na poprawienie omyłki, o której mowa w rozdziale X ust. 5;</w:t>
      </w:r>
    </w:p>
    <w:p w14:paraId="6C3A4E44" w14:textId="77777777" w:rsidR="00381544" w:rsidRPr="0007387F" w:rsidRDefault="00381544" w:rsidP="00510433">
      <w:pPr>
        <w:pStyle w:val="Akapitzlist"/>
        <w:widowControl w:val="0"/>
        <w:numPr>
          <w:ilvl w:val="0"/>
          <w:numId w:val="9"/>
        </w:numPr>
        <w:tabs>
          <w:tab w:val="left" w:pos="1567"/>
        </w:tabs>
        <w:autoSpaceDE w:val="0"/>
        <w:autoSpaceDN w:val="0"/>
        <w:spacing w:line="232" w:lineRule="auto"/>
        <w:ind w:left="1134" w:right="154" w:hanging="364"/>
        <w:contextualSpacing w:val="0"/>
        <w:jc w:val="both"/>
        <w:rPr>
          <w:rFonts w:ascii="Calibri" w:eastAsia="Times New Roman" w:hAnsi="Calibri" w:cs="Calibri"/>
          <w:bCs/>
          <w:color w:val="000000" w:themeColor="text1"/>
          <w:kern w:val="0"/>
          <w:sz w:val="22"/>
          <w:szCs w:val="22"/>
          <w14:ligatures w14:val="none"/>
        </w:rPr>
      </w:pPr>
      <w:r w:rsidRPr="0007387F">
        <w:rPr>
          <w:rFonts w:ascii="Calibri" w:eastAsia="Times New Roman" w:hAnsi="Calibri" w:cs="Calibri"/>
          <w:bCs/>
          <w:color w:val="000000" w:themeColor="text1"/>
          <w:kern w:val="0"/>
          <w:sz w:val="22"/>
          <w:szCs w:val="22"/>
          <w14:ligatures w14:val="none"/>
        </w:rPr>
        <w:t>zawierać będzie omyłki, których nie można poprawić w myśl postanowień rozdziału X ust. 5;</w:t>
      </w:r>
    </w:p>
    <w:p w14:paraId="4E072E5C" w14:textId="77777777" w:rsidR="00BC21DF" w:rsidRDefault="00381544" w:rsidP="00566C01">
      <w:pPr>
        <w:pStyle w:val="Akapitzlist"/>
        <w:widowControl w:val="0"/>
        <w:numPr>
          <w:ilvl w:val="0"/>
          <w:numId w:val="9"/>
        </w:numPr>
        <w:tabs>
          <w:tab w:val="left" w:pos="1570"/>
        </w:tabs>
        <w:autoSpaceDE w:val="0"/>
        <w:autoSpaceDN w:val="0"/>
        <w:spacing w:line="232" w:lineRule="auto"/>
        <w:ind w:left="1134" w:right="154" w:hanging="364"/>
        <w:contextualSpacing w:val="0"/>
        <w:jc w:val="both"/>
        <w:rPr>
          <w:rFonts w:ascii="Calibri" w:eastAsia="Times New Roman" w:hAnsi="Calibri" w:cs="Calibri"/>
          <w:bCs/>
          <w:color w:val="000000" w:themeColor="text1"/>
          <w:kern w:val="0"/>
          <w:sz w:val="22"/>
          <w:szCs w:val="22"/>
          <w14:ligatures w14:val="none"/>
        </w:rPr>
      </w:pPr>
      <w:r w:rsidRPr="0007387F">
        <w:rPr>
          <w:rFonts w:ascii="Calibri" w:eastAsia="Times New Roman" w:hAnsi="Calibri" w:cs="Calibri"/>
          <w:bCs/>
          <w:color w:val="000000" w:themeColor="text1"/>
          <w:kern w:val="0"/>
          <w:sz w:val="22"/>
          <w:szCs w:val="22"/>
          <w14:ligatures w14:val="none"/>
        </w:rPr>
        <w:t xml:space="preserve"> będzie nieważna ma podstawie odrębnych przepisów</w:t>
      </w:r>
      <w:r w:rsidR="00BC21DF">
        <w:rPr>
          <w:rFonts w:ascii="Calibri" w:eastAsia="Times New Roman" w:hAnsi="Calibri" w:cs="Calibri"/>
          <w:bCs/>
          <w:color w:val="000000" w:themeColor="text1"/>
          <w:kern w:val="0"/>
          <w:sz w:val="22"/>
          <w:szCs w:val="22"/>
          <w14:ligatures w14:val="none"/>
        </w:rPr>
        <w:t>,</w:t>
      </w:r>
    </w:p>
    <w:p w14:paraId="4FEACF18" w14:textId="05727BEC" w:rsidR="00381544" w:rsidRPr="00566C01" w:rsidRDefault="00BC21DF" w:rsidP="00566C01">
      <w:pPr>
        <w:pStyle w:val="Akapitzlist"/>
        <w:widowControl w:val="0"/>
        <w:numPr>
          <w:ilvl w:val="0"/>
          <w:numId w:val="9"/>
        </w:numPr>
        <w:tabs>
          <w:tab w:val="left" w:pos="1570"/>
        </w:tabs>
        <w:autoSpaceDE w:val="0"/>
        <w:autoSpaceDN w:val="0"/>
        <w:spacing w:line="232" w:lineRule="auto"/>
        <w:ind w:left="1134" w:right="154" w:hanging="364"/>
        <w:contextualSpacing w:val="0"/>
        <w:jc w:val="both"/>
        <w:rPr>
          <w:rFonts w:ascii="Calibri" w:eastAsia="Times New Roman" w:hAnsi="Calibri" w:cs="Calibri"/>
          <w:bCs/>
          <w:color w:val="000000" w:themeColor="text1"/>
          <w:kern w:val="0"/>
          <w:sz w:val="22"/>
          <w:szCs w:val="22"/>
          <w14:ligatures w14:val="none"/>
        </w:rPr>
      </w:pPr>
      <w:r>
        <w:rPr>
          <w:rFonts w:ascii="Calibri" w:eastAsia="Times New Roman" w:hAnsi="Calibri" w:cs="Calibri"/>
          <w:bCs/>
          <w:color w:val="000000" w:themeColor="text1"/>
          <w:kern w:val="0"/>
          <w:sz w:val="22"/>
          <w:szCs w:val="22"/>
          <w14:ligatures w14:val="none"/>
        </w:rPr>
        <w:t>nie będzie zawierać wymaganych załączników lub załączniki będą sporządzone błędnie</w:t>
      </w:r>
      <w:r w:rsidR="00214798" w:rsidRPr="0007387F">
        <w:rPr>
          <w:rFonts w:ascii="Calibri" w:eastAsia="Times New Roman" w:hAnsi="Calibri" w:cs="Calibri"/>
          <w:bCs/>
          <w:color w:val="000000" w:themeColor="text1"/>
          <w:kern w:val="0"/>
          <w:sz w:val="22"/>
          <w:szCs w:val="22"/>
          <w14:ligatures w14:val="none"/>
        </w:rPr>
        <w:t>.</w:t>
      </w:r>
    </w:p>
    <w:p w14:paraId="38718648" w14:textId="632CD710" w:rsidR="00381544" w:rsidRPr="00C46ECD" w:rsidRDefault="00381544" w:rsidP="00051017">
      <w:pPr>
        <w:pStyle w:val="Akapitzlist"/>
        <w:widowControl w:val="0"/>
        <w:numPr>
          <w:ilvl w:val="0"/>
          <w:numId w:val="11"/>
        </w:numPr>
        <w:tabs>
          <w:tab w:val="left" w:pos="1567"/>
        </w:tabs>
        <w:autoSpaceDE w:val="0"/>
        <w:autoSpaceDN w:val="0"/>
        <w:spacing w:line="232" w:lineRule="auto"/>
        <w:ind w:left="851" w:right="174"/>
        <w:jc w:val="both"/>
        <w:rPr>
          <w:rFonts w:ascii="Calibri" w:eastAsia="Times New Roman" w:hAnsi="Calibri" w:cs="Calibri"/>
          <w:bCs/>
          <w:color w:val="000000" w:themeColor="text1"/>
          <w:kern w:val="0"/>
          <w:sz w:val="22"/>
          <w:szCs w:val="22"/>
          <w14:ligatures w14:val="none"/>
        </w:rPr>
      </w:pPr>
      <w:r w:rsidRPr="0007387F">
        <w:rPr>
          <w:rFonts w:ascii="Calibri" w:eastAsia="Times New Roman" w:hAnsi="Calibri" w:cs="Calibri"/>
          <w:bCs/>
          <w:color w:val="000000" w:themeColor="text1"/>
          <w:kern w:val="0"/>
          <w:sz w:val="22"/>
          <w:szCs w:val="22"/>
          <w14:ligatures w14:val="none"/>
        </w:rPr>
        <w:t>Po dokonaniu badania złożonych ofert pod względem zgodności z wymaganiami Zapytania ofertowego, Zamawiający dokona wyboru oferty najkorzystniejszej</w:t>
      </w:r>
      <w:r w:rsidRPr="00C46ECD">
        <w:rPr>
          <w:rFonts w:ascii="Calibri" w:eastAsia="Times New Roman" w:hAnsi="Calibri" w:cs="Calibri"/>
          <w:bCs/>
          <w:color w:val="000000" w:themeColor="text1"/>
          <w:kern w:val="0"/>
          <w:sz w:val="22"/>
          <w:szCs w:val="22"/>
          <w14:ligatures w14:val="none"/>
        </w:rPr>
        <w:t xml:space="preserve"> zgodnie z przyjętym kryterium oceny ofert.</w:t>
      </w:r>
    </w:p>
    <w:p w14:paraId="46D22343" w14:textId="6FAA4843" w:rsidR="00381544" w:rsidRPr="00C46ECD" w:rsidRDefault="00381544" w:rsidP="00510433">
      <w:pPr>
        <w:pStyle w:val="Akapitzlist"/>
        <w:widowControl w:val="0"/>
        <w:numPr>
          <w:ilvl w:val="0"/>
          <w:numId w:val="11"/>
        </w:numPr>
        <w:tabs>
          <w:tab w:val="left" w:pos="1567"/>
        </w:tabs>
        <w:autoSpaceDE w:val="0"/>
        <w:autoSpaceDN w:val="0"/>
        <w:spacing w:line="232" w:lineRule="auto"/>
        <w:ind w:left="851" w:right="174"/>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Informacja o wyniku postępowania zostanie </w:t>
      </w:r>
      <w:r w:rsidR="00051017" w:rsidRPr="00555C72">
        <w:rPr>
          <w:rFonts w:ascii="Calibri" w:eastAsia="Times New Roman" w:hAnsi="Calibri" w:cs="Calibri"/>
          <w:bCs/>
          <w:color w:val="000000" w:themeColor="text1"/>
          <w:kern w:val="0"/>
          <w:sz w:val="22"/>
          <w:szCs w:val="22"/>
          <w14:ligatures w14:val="none"/>
        </w:rPr>
        <w:t>zamieszczona</w:t>
      </w:r>
      <w:r w:rsidR="00051017">
        <w:rPr>
          <w:rFonts w:ascii="Calibri" w:eastAsia="Times New Roman" w:hAnsi="Calibri" w:cs="Calibri"/>
          <w:bCs/>
          <w:color w:val="000000" w:themeColor="text1"/>
          <w:kern w:val="0"/>
          <w:sz w:val="22"/>
          <w:szCs w:val="22"/>
          <w14:ligatures w14:val="none"/>
        </w:rPr>
        <w:t xml:space="preserve"> </w:t>
      </w:r>
      <w:r w:rsidR="00051017" w:rsidRPr="00555C72">
        <w:rPr>
          <w:rFonts w:ascii="Calibri" w:eastAsia="Times New Roman" w:hAnsi="Calibri" w:cs="Calibri"/>
          <w:bCs/>
          <w:color w:val="000000" w:themeColor="text1"/>
          <w:kern w:val="0"/>
          <w:sz w:val="22"/>
          <w:szCs w:val="22"/>
          <w14:ligatures w14:val="none"/>
        </w:rPr>
        <w:t>w Bazie Konkurencyjności</w:t>
      </w:r>
      <w:r w:rsidR="00051017">
        <w:rPr>
          <w:rFonts w:ascii="Calibri" w:eastAsia="Times New Roman" w:hAnsi="Calibri" w:cs="Calibri"/>
          <w:bCs/>
          <w:color w:val="000000" w:themeColor="text1"/>
          <w:kern w:val="0"/>
          <w:sz w:val="22"/>
          <w:szCs w:val="22"/>
          <w14:ligatures w14:val="none"/>
        </w:rPr>
        <w:t xml:space="preserve">. </w:t>
      </w:r>
    </w:p>
    <w:p w14:paraId="5EC4F8A6" w14:textId="0D2F9C2E" w:rsidR="00381544" w:rsidRPr="00C46ECD" w:rsidRDefault="00381544" w:rsidP="00051017">
      <w:pPr>
        <w:pStyle w:val="Akapitzlist"/>
        <w:widowControl w:val="0"/>
        <w:numPr>
          <w:ilvl w:val="0"/>
          <w:numId w:val="11"/>
        </w:numPr>
        <w:tabs>
          <w:tab w:val="left" w:pos="1567"/>
        </w:tabs>
        <w:autoSpaceDE w:val="0"/>
        <w:autoSpaceDN w:val="0"/>
        <w:spacing w:line="232" w:lineRule="auto"/>
        <w:ind w:left="851" w:right="174"/>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Jeżeli Wykonawca, którego oferta została wybrana, odstąpi od zawarcia umowy</w:t>
      </w:r>
      <w:r w:rsidR="000821A9">
        <w:rPr>
          <w:rFonts w:ascii="Calibri" w:eastAsia="Times New Roman" w:hAnsi="Calibri" w:cs="Calibri"/>
          <w:bCs/>
          <w:color w:val="000000" w:themeColor="text1"/>
          <w:kern w:val="0"/>
          <w:sz w:val="22"/>
          <w:szCs w:val="22"/>
          <w14:ligatures w14:val="none"/>
        </w:rPr>
        <w:t xml:space="preserve"> o realizację zamówienia</w:t>
      </w:r>
      <w:r w:rsidRPr="00C46ECD">
        <w:rPr>
          <w:rFonts w:ascii="Calibri" w:eastAsia="Times New Roman" w:hAnsi="Calibri" w:cs="Calibri"/>
          <w:bCs/>
          <w:color w:val="000000" w:themeColor="text1"/>
          <w:kern w:val="0"/>
          <w:sz w:val="22"/>
          <w:szCs w:val="22"/>
          <w14:ligatures w14:val="none"/>
        </w:rPr>
        <w:t>, Zamawiający zawrze umowę z kolejnym Wykonawcą, który w postępowaniu o udzielenie zamówienia uzyskał kolejną najwyższą liczbę punktów.</w:t>
      </w:r>
    </w:p>
    <w:p w14:paraId="3EB43680" w14:textId="3E7D0F69" w:rsidR="00381544" w:rsidRPr="00C46ECD" w:rsidRDefault="00381544" w:rsidP="00510433">
      <w:pPr>
        <w:pStyle w:val="Akapitzlist"/>
        <w:widowControl w:val="0"/>
        <w:numPr>
          <w:ilvl w:val="0"/>
          <w:numId w:val="11"/>
        </w:numPr>
        <w:tabs>
          <w:tab w:val="left" w:pos="1567"/>
        </w:tabs>
        <w:autoSpaceDE w:val="0"/>
        <w:autoSpaceDN w:val="0"/>
        <w:spacing w:line="232" w:lineRule="auto"/>
        <w:ind w:left="851" w:right="174"/>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Zamawiający unieważnia postępowanie, jeżeli:</w:t>
      </w:r>
    </w:p>
    <w:p w14:paraId="229BA584" w14:textId="77777777" w:rsidR="00381544" w:rsidRPr="00C46ECD" w:rsidRDefault="00381544" w:rsidP="00510433">
      <w:pPr>
        <w:pStyle w:val="Akapitzlist"/>
        <w:widowControl w:val="0"/>
        <w:numPr>
          <w:ilvl w:val="0"/>
          <w:numId w:val="10"/>
        </w:numPr>
        <w:tabs>
          <w:tab w:val="left" w:pos="1567"/>
        </w:tabs>
        <w:autoSpaceDE w:val="0"/>
        <w:autoSpaceDN w:val="0"/>
        <w:spacing w:line="276" w:lineRule="exact"/>
        <w:ind w:left="1276" w:hanging="363"/>
        <w:contextualSpacing w:val="0"/>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nie złożono żadnej oferty niepodlegającej odrzuceniu;</w:t>
      </w:r>
    </w:p>
    <w:p w14:paraId="48298AB3" w14:textId="77777777" w:rsidR="00381544" w:rsidRPr="00C46ECD" w:rsidRDefault="00381544" w:rsidP="00510433">
      <w:pPr>
        <w:pStyle w:val="Akapitzlist"/>
        <w:widowControl w:val="0"/>
        <w:numPr>
          <w:ilvl w:val="0"/>
          <w:numId w:val="10"/>
        </w:numPr>
        <w:tabs>
          <w:tab w:val="left" w:pos="1564"/>
          <w:tab w:val="left" w:pos="1567"/>
        </w:tabs>
        <w:autoSpaceDE w:val="0"/>
        <w:autoSpaceDN w:val="0"/>
        <w:spacing w:line="232" w:lineRule="auto"/>
        <w:ind w:left="1276" w:right="161" w:hanging="359"/>
        <w:contextualSpacing w:val="0"/>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lastRenderedPageBreak/>
        <w:t>cena najkorzystniejszej oferty przewyższa kwotę, którą Zamawiający zamierza przeznaczyć na sfinansowanie zamówienia, chyba że Zamawiający może zwiększyć tę kwotę do ceny najkorzystniejszej oferty;</w:t>
      </w:r>
    </w:p>
    <w:p w14:paraId="26990112" w14:textId="2EE330C3" w:rsidR="00381544" w:rsidRPr="00C46ECD" w:rsidRDefault="00381544" w:rsidP="00510433">
      <w:pPr>
        <w:pStyle w:val="Akapitzlist"/>
        <w:widowControl w:val="0"/>
        <w:numPr>
          <w:ilvl w:val="0"/>
          <w:numId w:val="10"/>
        </w:numPr>
        <w:tabs>
          <w:tab w:val="left" w:pos="1566"/>
          <w:tab w:val="left" w:pos="1569"/>
        </w:tabs>
        <w:autoSpaceDE w:val="0"/>
        <w:autoSpaceDN w:val="0"/>
        <w:spacing w:line="230" w:lineRule="auto"/>
        <w:ind w:left="1276" w:right="164" w:hanging="361"/>
        <w:contextualSpacing w:val="0"/>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postępowanie obarczone jest niemożliwą do usunięcia wadą, skutkującą ryzykiem uznania części lub całości wydatków poniesionych w wyniku zawarcia umowy z Wykonawcą za niekwalifikowalne w rozumieniu wytycznych Instytucji Zarządzającej.</w:t>
      </w:r>
    </w:p>
    <w:p w14:paraId="2F9E072F" w14:textId="77777777" w:rsidR="00381544" w:rsidRDefault="00381544" w:rsidP="00510433">
      <w:pPr>
        <w:pStyle w:val="Akapitzlist"/>
        <w:widowControl w:val="0"/>
        <w:numPr>
          <w:ilvl w:val="0"/>
          <w:numId w:val="11"/>
        </w:numPr>
        <w:tabs>
          <w:tab w:val="left" w:pos="1566"/>
          <w:tab w:val="left" w:pos="1569"/>
        </w:tabs>
        <w:autoSpaceDE w:val="0"/>
        <w:autoSpaceDN w:val="0"/>
        <w:spacing w:line="230" w:lineRule="auto"/>
        <w:ind w:left="851" w:right="164"/>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Zamawiający zastrzega sobie prawo unieważnienia postępowania na każdym jego etapie bez podania przyczyny.</w:t>
      </w:r>
    </w:p>
    <w:p w14:paraId="46965DE1" w14:textId="48B0ECFA" w:rsidR="00BC21DF" w:rsidRDefault="00BC21DF" w:rsidP="00BC21DF">
      <w:pPr>
        <w:pStyle w:val="Akapitzlist"/>
        <w:widowControl w:val="0"/>
        <w:numPr>
          <w:ilvl w:val="0"/>
          <w:numId w:val="11"/>
        </w:numPr>
        <w:tabs>
          <w:tab w:val="left" w:pos="1566"/>
          <w:tab w:val="left" w:pos="1569"/>
        </w:tabs>
        <w:autoSpaceDE w:val="0"/>
        <w:autoSpaceDN w:val="0"/>
        <w:spacing w:line="230" w:lineRule="auto"/>
        <w:ind w:left="851" w:right="164"/>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Zamawiający zastrzega sobie prawo </w:t>
      </w:r>
      <w:r>
        <w:rPr>
          <w:rFonts w:ascii="Calibri" w:eastAsia="Times New Roman" w:hAnsi="Calibri" w:cs="Calibri"/>
          <w:bCs/>
          <w:color w:val="000000" w:themeColor="text1"/>
          <w:kern w:val="0"/>
          <w:sz w:val="22"/>
          <w:szCs w:val="22"/>
          <w14:ligatures w14:val="none"/>
        </w:rPr>
        <w:t>do dokonywania zmian w treści zapytania oraz jego załączników po opublikowaniu zapytani</w:t>
      </w:r>
      <w:r w:rsidR="00A54A5B">
        <w:rPr>
          <w:rFonts w:ascii="Calibri" w:eastAsia="Times New Roman" w:hAnsi="Calibri" w:cs="Calibri"/>
          <w:bCs/>
          <w:color w:val="000000" w:themeColor="text1"/>
          <w:kern w:val="0"/>
          <w:sz w:val="22"/>
          <w:szCs w:val="22"/>
          <w14:ligatures w14:val="none"/>
        </w:rPr>
        <w:t>a</w:t>
      </w:r>
      <w:r>
        <w:rPr>
          <w:rFonts w:ascii="Calibri" w:eastAsia="Times New Roman" w:hAnsi="Calibri" w:cs="Calibri"/>
          <w:bCs/>
          <w:color w:val="000000" w:themeColor="text1"/>
          <w:kern w:val="0"/>
          <w:sz w:val="22"/>
          <w:szCs w:val="22"/>
          <w14:ligatures w14:val="none"/>
        </w:rPr>
        <w:t xml:space="preserve">, </w:t>
      </w:r>
      <w:r w:rsidRPr="00C46ECD">
        <w:rPr>
          <w:rFonts w:ascii="Calibri" w:eastAsia="Times New Roman" w:hAnsi="Calibri" w:cs="Calibri"/>
          <w:bCs/>
          <w:color w:val="000000" w:themeColor="text1"/>
          <w:kern w:val="0"/>
          <w:sz w:val="22"/>
          <w:szCs w:val="22"/>
          <w14:ligatures w14:val="none"/>
        </w:rPr>
        <w:t>na każdym jego etapie bez podania przyczyny.</w:t>
      </w:r>
    </w:p>
    <w:p w14:paraId="73788DA3" w14:textId="77777777" w:rsidR="00B62C92" w:rsidRPr="00C46ECD" w:rsidRDefault="00B62C92" w:rsidP="00B62C92">
      <w:pPr>
        <w:pStyle w:val="Akapitzlist"/>
        <w:widowControl w:val="0"/>
        <w:tabs>
          <w:tab w:val="left" w:pos="1566"/>
          <w:tab w:val="left" w:pos="1569"/>
        </w:tabs>
        <w:autoSpaceDE w:val="0"/>
        <w:autoSpaceDN w:val="0"/>
        <w:spacing w:line="230" w:lineRule="auto"/>
        <w:ind w:left="851" w:right="164"/>
        <w:jc w:val="both"/>
        <w:rPr>
          <w:rFonts w:ascii="Calibri" w:eastAsia="Times New Roman" w:hAnsi="Calibri" w:cs="Calibri"/>
          <w:bCs/>
          <w:color w:val="000000" w:themeColor="text1"/>
          <w:kern w:val="0"/>
          <w:sz w:val="22"/>
          <w:szCs w:val="22"/>
          <w14:ligatures w14:val="none"/>
        </w:rPr>
      </w:pPr>
    </w:p>
    <w:p w14:paraId="7204BE5C" w14:textId="77777777" w:rsidR="00ED5C8D" w:rsidRPr="00C46ECD" w:rsidRDefault="00B62C92" w:rsidP="003F29A5">
      <w:pPr>
        <w:pStyle w:val="Akapitzlist"/>
        <w:widowControl w:val="0"/>
        <w:numPr>
          <w:ilvl w:val="0"/>
          <w:numId w:val="1"/>
        </w:numPr>
        <w:tabs>
          <w:tab w:val="left" w:pos="426"/>
        </w:tabs>
        <w:autoSpaceDE w:val="0"/>
        <w:autoSpaceDN w:val="0"/>
        <w:spacing w:line="230" w:lineRule="auto"/>
        <w:ind w:left="426" w:right="164" w:hanging="437"/>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OPIS SPOSOBU POROZUMIEWANIA SIĘ Z ZAMAWIAJĄCYM</w:t>
      </w:r>
    </w:p>
    <w:p w14:paraId="192B461D" w14:textId="38B6CCB2" w:rsidR="00051017" w:rsidRPr="00555C72" w:rsidRDefault="00051017" w:rsidP="00051017">
      <w:pPr>
        <w:pStyle w:val="Akapitzlist"/>
        <w:widowControl w:val="0"/>
        <w:numPr>
          <w:ilvl w:val="0"/>
          <w:numId w:val="14"/>
        </w:numPr>
        <w:tabs>
          <w:tab w:val="left" w:pos="670"/>
        </w:tabs>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r w:rsidRPr="00555C72">
        <w:rPr>
          <w:rFonts w:ascii="Calibri" w:eastAsia="Times New Roman" w:hAnsi="Calibri" w:cs="Calibri"/>
          <w:bCs/>
          <w:color w:val="000000" w:themeColor="text1"/>
          <w:kern w:val="0"/>
          <w:sz w:val="22"/>
          <w:szCs w:val="22"/>
          <w14:ligatures w14:val="none"/>
        </w:rPr>
        <w:t xml:space="preserve">Wszelkie zawiadomienia, oświadczenia, wnioski oraz informacje Zamawiający oraz Wykonawcy mogą przekazywać poprzez </w:t>
      </w:r>
      <w:r w:rsidR="008E0F03">
        <w:rPr>
          <w:rFonts w:ascii="Calibri" w:eastAsia="Times New Roman" w:hAnsi="Calibri" w:cs="Calibri"/>
          <w:bCs/>
          <w:color w:val="000000" w:themeColor="text1"/>
          <w:kern w:val="0"/>
          <w:sz w:val="22"/>
          <w:szCs w:val="22"/>
          <w14:ligatures w14:val="none"/>
        </w:rPr>
        <w:t>B</w:t>
      </w:r>
      <w:r w:rsidR="008E0F03" w:rsidRPr="00555C72">
        <w:rPr>
          <w:rFonts w:ascii="Calibri" w:eastAsia="Times New Roman" w:hAnsi="Calibri" w:cs="Calibri"/>
          <w:bCs/>
          <w:color w:val="000000" w:themeColor="text1"/>
          <w:kern w:val="0"/>
          <w:sz w:val="22"/>
          <w:szCs w:val="22"/>
          <w14:ligatures w14:val="none"/>
        </w:rPr>
        <w:t xml:space="preserve">azę </w:t>
      </w:r>
      <w:r w:rsidR="008E0F03">
        <w:rPr>
          <w:rFonts w:ascii="Calibri" w:eastAsia="Times New Roman" w:hAnsi="Calibri" w:cs="Calibri"/>
          <w:bCs/>
          <w:color w:val="000000" w:themeColor="text1"/>
          <w:kern w:val="0"/>
          <w:sz w:val="22"/>
          <w:szCs w:val="22"/>
          <w14:ligatures w14:val="none"/>
        </w:rPr>
        <w:t>K</w:t>
      </w:r>
      <w:r w:rsidR="008E0F03" w:rsidRPr="00555C72">
        <w:rPr>
          <w:rFonts w:ascii="Calibri" w:eastAsia="Times New Roman" w:hAnsi="Calibri" w:cs="Calibri"/>
          <w:bCs/>
          <w:color w:val="000000" w:themeColor="text1"/>
          <w:kern w:val="0"/>
          <w:sz w:val="22"/>
          <w:szCs w:val="22"/>
          <w14:ligatures w14:val="none"/>
        </w:rPr>
        <w:t>onkurencyjności</w:t>
      </w:r>
      <w:r w:rsidRPr="00555C72">
        <w:rPr>
          <w:rFonts w:ascii="Calibri" w:eastAsia="Times New Roman" w:hAnsi="Calibri" w:cs="Calibri"/>
          <w:bCs/>
          <w:color w:val="000000" w:themeColor="text1"/>
          <w:kern w:val="0"/>
          <w:sz w:val="22"/>
          <w:szCs w:val="22"/>
          <w14:ligatures w14:val="none"/>
        </w:rPr>
        <w:t xml:space="preserve">, a w przypadku awarii drogą elektroniczną na adres </w:t>
      </w:r>
      <w:r w:rsidRPr="00C46ECD">
        <w:rPr>
          <w:rFonts w:ascii="Calibri" w:hAnsi="Calibri" w:cs="Calibri"/>
          <w:b/>
          <w:color w:val="000000" w:themeColor="text1"/>
          <w:sz w:val="22"/>
          <w:szCs w:val="22"/>
        </w:rPr>
        <w:t>mkrawiec@tommed.pl</w:t>
      </w:r>
      <w:r w:rsidRPr="00C46ECD">
        <w:rPr>
          <w:rFonts w:ascii="Calibri" w:eastAsia="Times New Roman" w:hAnsi="Calibri" w:cs="Calibri"/>
          <w:bCs/>
          <w:color w:val="000000" w:themeColor="text1"/>
          <w:kern w:val="0"/>
          <w:sz w:val="22"/>
          <w:szCs w:val="22"/>
          <w14:ligatures w14:val="none"/>
        </w:rPr>
        <w:t>.</w:t>
      </w:r>
      <w:r w:rsidRPr="00555C72">
        <w:rPr>
          <w:rFonts w:ascii="Calibri" w:eastAsia="Times New Roman" w:hAnsi="Calibri" w:cs="Calibri"/>
          <w:bCs/>
          <w:color w:val="000000" w:themeColor="text1"/>
          <w:kern w:val="0"/>
          <w:sz w:val="22"/>
          <w:szCs w:val="22"/>
          <w14:ligatures w14:val="none"/>
        </w:rPr>
        <w:t xml:space="preserve">, przy czym wyjaśnienia Zamawiający publikuje w Bazie </w:t>
      </w:r>
      <w:r w:rsidR="008E0F03">
        <w:rPr>
          <w:rFonts w:ascii="Calibri" w:eastAsia="Times New Roman" w:hAnsi="Calibri" w:cs="Calibri"/>
          <w:bCs/>
          <w:color w:val="000000" w:themeColor="text1"/>
          <w:kern w:val="0"/>
          <w:sz w:val="22"/>
          <w:szCs w:val="22"/>
          <w14:ligatures w14:val="none"/>
        </w:rPr>
        <w:t>K</w:t>
      </w:r>
      <w:r w:rsidR="008E0F03" w:rsidRPr="00555C72">
        <w:rPr>
          <w:rFonts w:ascii="Calibri" w:eastAsia="Times New Roman" w:hAnsi="Calibri" w:cs="Calibri"/>
          <w:bCs/>
          <w:color w:val="000000" w:themeColor="text1"/>
          <w:kern w:val="0"/>
          <w:sz w:val="22"/>
          <w:szCs w:val="22"/>
          <w14:ligatures w14:val="none"/>
        </w:rPr>
        <w:t>onkurencyjności</w:t>
      </w:r>
      <w:r w:rsidRPr="00555C72">
        <w:rPr>
          <w:rFonts w:ascii="Calibri" w:eastAsia="Times New Roman" w:hAnsi="Calibri" w:cs="Calibri"/>
          <w:bCs/>
          <w:color w:val="000000" w:themeColor="text1"/>
          <w:kern w:val="0"/>
          <w:sz w:val="22"/>
          <w:szCs w:val="22"/>
          <w14:ligatures w14:val="none"/>
        </w:rPr>
        <w:t xml:space="preserve">. </w:t>
      </w:r>
    </w:p>
    <w:p w14:paraId="378F3880" w14:textId="324906D4" w:rsidR="00002CB2" w:rsidRPr="00C46ECD" w:rsidRDefault="00002CB2" w:rsidP="00510433">
      <w:pPr>
        <w:pStyle w:val="Akapitzlist"/>
        <w:widowControl w:val="0"/>
        <w:numPr>
          <w:ilvl w:val="0"/>
          <w:numId w:val="14"/>
        </w:numPr>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W przypadku porozumiewania się drogą elektroniczną, każda ze </w:t>
      </w:r>
      <w:r w:rsidR="00EC4F96">
        <w:rPr>
          <w:rFonts w:ascii="Calibri" w:eastAsia="Times New Roman" w:hAnsi="Calibri" w:cs="Calibri"/>
          <w:bCs/>
          <w:color w:val="000000" w:themeColor="text1"/>
          <w:kern w:val="0"/>
          <w:sz w:val="22"/>
          <w:szCs w:val="22"/>
          <w14:ligatures w14:val="none"/>
        </w:rPr>
        <w:t>S</w:t>
      </w:r>
      <w:r w:rsidR="00EC4F96" w:rsidRPr="00C46ECD">
        <w:rPr>
          <w:rFonts w:ascii="Calibri" w:eastAsia="Times New Roman" w:hAnsi="Calibri" w:cs="Calibri"/>
          <w:bCs/>
          <w:color w:val="000000" w:themeColor="text1"/>
          <w:kern w:val="0"/>
          <w:sz w:val="22"/>
          <w:szCs w:val="22"/>
          <w14:ligatures w14:val="none"/>
        </w:rPr>
        <w:t>tron</w:t>
      </w:r>
      <w:r w:rsidRPr="00C46ECD">
        <w:rPr>
          <w:rFonts w:ascii="Calibri" w:eastAsia="Times New Roman" w:hAnsi="Calibri" w:cs="Calibri"/>
          <w:bCs/>
          <w:color w:val="000000" w:themeColor="text1"/>
          <w:kern w:val="0"/>
          <w:sz w:val="22"/>
          <w:szCs w:val="22"/>
          <w14:ligatures w14:val="none"/>
        </w:rPr>
        <w:t>, na żądanie drugiej niezwłocznie potwierdza fakt ich otrzymania.</w:t>
      </w:r>
    </w:p>
    <w:p w14:paraId="6311EBE5" w14:textId="0C6F8865" w:rsidR="00002CB2" w:rsidRPr="00C46ECD" w:rsidRDefault="00002CB2" w:rsidP="00510433">
      <w:pPr>
        <w:pStyle w:val="Akapitzlist"/>
        <w:widowControl w:val="0"/>
        <w:numPr>
          <w:ilvl w:val="0"/>
          <w:numId w:val="14"/>
        </w:numPr>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Wykonawca może zwrócić się do Zamawiającego z wnioskiem o wyjaśnienie treści zawartych w</w:t>
      </w:r>
      <w:r w:rsidR="002E326B" w:rsidRPr="00C46ECD">
        <w:rPr>
          <w:rFonts w:ascii="Calibri" w:eastAsia="Times New Roman" w:hAnsi="Calibri" w:cs="Calibri"/>
          <w:bCs/>
          <w:color w:val="000000" w:themeColor="text1"/>
          <w:kern w:val="0"/>
          <w:sz w:val="22"/>
          <w:szCs w:val="22"/>
          <w14:ligatures w14:val="none"/>
        </w:rPr>
        <w:t> </w:t>
      </w:r>
      <w:r w:rsidRPr="00C46ECD">
        <w:rPr>
          <w:rFonts w:ascii="Calibri" w:eastAsia="Times New Roman" w:hAnsi="Calibri" w:cs="Calibri"/>
          <w:bCs/>
          <w:color w:val="000000" w:themeColor="text1"/>
          <w:kern w:val="0"/>
          <w:sz w:val="22"/>
          <w:szCs w:val="22"/>
          <w14:ligatures w14:val="none"/>
        </w:rPr>
        <w:t xml:space="preserve">Zapytaniu i jego załącznikach </w:t>
      </w:r>
      <w:r w:rsidRPr="00BC21DF">
        <w:rPr>
          <w:rFonts w:ascii="Calibri" w:eastAsia="Times New Roman" w:hAnsi="Calibri" w:cs="Calibri"/>
          <w:bCs/>
          <w:color w:val="000000" w:themeColor="text1"/>
          <w:kern w:val="0"/>
          <w:sz w:val="22"/>
          <w:szCs w:val="22"/>
          <w14:ligatures w14:val="none"/>
        </w:rPr>
        <w:t>do upływu połowy terminu przewidzianego na składanie ofert.</w:t>
      </w:r>
      <w:r w:rsidRPr="00C46ECD">
        <w:rPr>
          <w:rFonts w:ascii="Calibri" w:eastAsia="Times New Roman" w:hAnsi="Calibri" w:cs="Calibri"/>
          <w:bCs/>
          <w:color w:val="000000" w:themeColor="text1"/>
          <w:kern w:val="0"/>
          <w:sz w:val="22"/>
          <w:szCs w:val="22"/>
          <w14:ligatures w14:val="none"/>
        </w:rPr>
        <w:t xml:space="preserve"> Wnioski, które wpłyną do Zamawiającego po tym terminie mo</w:t>
      </w:r>
      <w:r w:rsidR="00BC21DF">
        <w:rPr>
          <w:rFonts w:ascii="Calibri" w:eastAsia="Times New Roman" w:hAnsi="Calibri" w:cs="Calibri"/>
          <w:bCs/>
          <w:color w:val="000000" w:themeColor="text1"/>
          <w:kern w:val="0"/>
          <w:sz w:val="22"/>
          <w:szCs w:val="22"/>
          <w14:ligatures w14:val="none"/>
        </w:rPr>
        <w:t>gą</w:t>
      </w:r>
      <w:r w:rsidRPr="00C46ECD">
        <w:rPr>
          <w:rFonts w:ascii="Calibri" w:eastAsia="Times New Roman" w:hAnsi="Calibri" w:cs="Calibri"/>
          <w:bCs/>
          <w:color w:val="000000" w:themeColor="text1"/>
          <w:kern w:val="0"/>
          <w:sz w:val="22"/>
          <w:szCs w:val="22"/>
          <w14:ligatures w14:val="none"/>
        </w:rPr>
        <w:t xml:space="preserve"> pozostać bez rozpatrzenia.</w:t>
      </w:r>
    </w:p>
    <w:p w14:paraId="42690CB5" w14:textId="5613DD42" w:rsidR="00051017" w:rsidRPr="0051704A" w:rsidRDefault="00051017" w:rsidP="00051017">
      <w:pPr>
        <w:pStyle w:val="Akapitzlist"/>
        <w:widowControl w:val="0"/>
        <w:numPr>
          <w:ilvl w:val="0"/>
          <w:numId w:val="14"/>
        </w:numPr>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r w:rsidRPr="00555C72">
        <w:rPr>
          <w:rFonts w:ascii="Calibri" w:eastAsia="Times New Roman" w:hAnsi="Calibri" w:cs="Calibri"/>
          <w:bCs/>
          <w:color w:val="000000" w:themeColor="text1"/>
          <w:kern w:val="0"/>
          <w:sz w:val="22"/>
          <w:szCs w:val="22"/>
          <w14:ligatures w14:val="none"/>
        </w:rPr>
        <w:t xml:space="preserve">Treść zapytań (bez ujawniania źródła) i udzielone odpowiedzi na pytania Wykonawców Zamawiający zamieści </w:t>
      </w:r>
      <w:r w:rsidR="00E23987">
        <w:rPr>
          <w:rFonts w:ascii="Calibri" w:eastAsia="Times New Roman" w:hAnsi="Calibri" w:cs="Calibri"/>
          <w:bCs/>
          <w:color w:val="000000" w:themeColor="text1"/>
          <w:kern w:val="0"/>
          <w:sz w:val="22"/>
          <w:szCs w:val="22"/>
          <w14:ligatures w14:val="none"/>
        </w:rPr>
        <w:t>w Bazie Konkurencyjności</w:t>
      </w:r>
      <w:r w:rsidRPr="0051704A">
        <w:rPr>
          <w:rFonts w:ascii="Calibri" w:eastAsia="Times New Roman" w:hAnsi="Calibri" w:cs="Calibri"/>
          <w:bCs/>
          <w:color w:val="000000" w:themeColor="text1"/>
          <w:kern w:val="0"/>
          <w:sz w:val="22"/>
          <w:szCs w:val="22"/>
          <w14:ligatures w14:val="none"/>
        </w:rPr>
        <w:t>.</w:t>
      </w:r>
    </w:p>
    <w:p w14:paraId="3CBB9E85" w14:textId="746247C3" w:rsidR="0051704A" w:rsidRPr="00C46ECD" w:rsidRDefault="00002CB2" w:rsidP="00510433">
      <w:pPr>
        <w:pStyle w:val="Akapitzlist"/>
        <w:widowControl w:val="0"/>
        <w:numPr>
          <w:ilvl w:val="0"/>
          <w:numId w:val="14"/>
        </w:numPr>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Osobą upoważnioną do kontaktów z Wykonawcami jest</w:t>
      </w:r>
      <w:r w:rsidR="0051704A" w:rsidRPr="00C46ECD">
        <w:rPr>
          <w:rFonts w:ascii="Calibri" w:eastAsia="Times New Roman" w:hAnsi="Calibri" w:cs="Calibri"/>
          <w:bCs/>
          <w:color w:val="000000" w:themeColor="text1"/>
          <w:kern w:val="0"/>
          <w:sz w:val="22"/>
          <w:szCs w:val="22"/>
          <w14:ligatures w14:val="none"/>
        </w:rPr>
        <w:t xml:space="preserve">: P. </w:t>
      </w:r>
      <w:r w:rsidR="0051704A" w:rsidRPr="00C46ECD">
        <w:rPr>
          <w:rFonts w:ascii="Calibri" w:hAnsi="Calibri" w:cs="Calibri"/>
          <w:color w:val="000000"/>
          <w:sz w:val="22"/>
          <w:szCs w:val="22"/>
        </w:rPr>
        <w:t xml:space="preserve">Marzena Krawiec, tel.: </w:t>
      </w:r>
      <w:r w:rsidR="002E326B" w:rsidRPr="00C46ECD">
        <w:rPr>
          <w:rFonts w:ascii="Calibri" w:hAnsi="Calibri" w:cs="Calibri"/>
          <w:color w:val="000000"/>
          <w:sz w:val="22"/>
          <w:szCs w:val="22"/>
        </w:rPr>
        <w:t>531-853-974</w:t>
      </w:r>
      <w:r w:rsidR="0051704A" w:rsidRPr="00C46ECD">
        <w:rPr>
          <w:rFonts w:ascii="Calibri" w:hAnsi="Calibri" w:cs="Calibri"/>
          <w:color w:val="000000"/>
          <w:sz w:val="22"/>
          <w:szCs w:val="22"/>
        </w:rPr>
        <w:t>, e-mail: </w:t>
      </w:r>
      <w:hyperlink r:id="rId14" w:history="1">
        <w:r w:rsidR="002E326B" w:rsidRPr="00C46ECD">
          <w:rPr>
            <w:rStyle w:val="Hipercze"/>
            <w:rFonts w:ascii="Calibri" w:hAnsi="Calibri" w:cs="Calibri"/>
            <w:sz w:val="22"/>
            <w:szCs w:val="22"/>
          </w:rPr>
          <w:t>mkrawiec@tommed.pl</w:t>
        </w:r>
      </w:hyperlink>
    </w:p>
    <w:p w14:paraId="2D76C599" w14:textId="77777777" w:rsidR="0051704A" w:rsidRPr="00C46ECD" w:rsidRDefault="0051704A" w:rsidP="0051704A">
      <w:pPr>
        <w:pStyle w:val="Akapitzlist"/>
        <w:widowControl w:val="0"/>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p>
    <w:p w14:paraId="62D16A80" w14:textId="27597F58" w:rsidR="00002CB2" w:rsidRPr="00C46ECD" w:rsidRDefault="00002CB2" w:rsidP="003F29A5">
      <w:pPr>
        <w:pStyle w:val="Akapitzlist"/>
        <w:widowControl w:val="0"/>
        <w:numPr>
          <w:ilvl w:val="0"/>
          <w:numId w:val="1"/>
        </w:numPr>
        <w:tabs>
          <w:tab w:val="left" w:pos="426"/>
        </w:tabs>
        <w:autoSpaceDE w:val="0"/>
        <w:autoSpaceDN w:val="0"/>
        <w:spacing w:line="230" w:lineRule="auto"/>
        <w:ind w:left="426" w:right="164" w:hanging="437"/>
        <w:jc w:val="both"/>
        <w:rPr>
          <w:rFonts w:ascii="Calibri" w:eastAsia="Times New Roman" w:hAnsi="Calibri" w:cs="Calibri"/>
          <w:b/>
          <w:color w:val="000000" w:themeColor="text1"/>
          <w:kern w:val="0"/>
          <w:sz w:val="22"/>
          <w:szCs w:val="22"/>
          <w14:ligatures w14:val="none"/>
        </w:rPr>
      </w:pPr>
      <w:r w:rsidRPr="00C46ECD">
        <w:rPr>
          <w:rFonts w:ascii="Calibri" w:eastAsia="Times New Roman" w:hAnsi="Calibri" w:cs="Calibri"/>
          <w:b/>
          <w:color w:val="000000" w:themeColor="text1"/>
          <w:kern w:val="0"/>
          <w:sz w:val="22"/>
          <w:szCs w:val="22"/>
          <w14:ligatures w14:val="none"/>
        </w:rPr>
        <w:t>INFORMACJE O FORMALNOŚCIACH JAKIE POWINNY ZOSTAĆ DOPEŁNIONE PRZY WYBORZE OFERTY W CELU ZAWARCIA UMOWY</w:t>
      </w:r>
    </w:p>
    <w:p w14:paraId="06CB97BC" w14:textId="656AF2D5" w:rsidR="00002CB2" w:rsidRPr="00C46ECD" w:rsidRDefault="00492703" w:rsidP="00510433">
      <w:pPr>
        <w:pStyle w:val="Akapitzlist"/>
        <w:widowControl w:val="0"/>
        <w:numPr>
          <w:ilvl w:val="0"/>
          <w:numId w:val="15"/>
        </w:numPr>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Zamawiający powiadomi wybranego Wykonawcę o miejscu i terminie zawarcia umowy.</w:t>
      </w:r>
    </w:p>
    <w:p w14:paraId="546427E0" w14:textId="1F2DA7C6" w:rsidR="00492703" w:rsidRPr="00C46ECD" w:rsidRDefault="00492703" w:rsidP="00510433">
      <w:pPr>
        <w:pStyle w:val="Akapitzlist"/>
        <w:widowControl w:val="0"/>
        <w:numPr>
          <w:ilvl w:val="0"/>
          <w:numId w:val="15"/>
        </w:numPr>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Zamawiający jednocześnie zawiadamia Wykonawców</w:t>
      </w:r>
      <w:r w:rsidR="00B246EB" w:rsidRPr="00C46ECD">
        <w:rPr>
          <w:rFonts w:ascii="Calibri" w:eastAsia="Times New Roman" w:hAnsi="Calibri" w:cs="Calibri"/>
          <w:bCs/>
          <w:color w:val="000000" w:themeColor="text1"/>
          <w:kern w:val="0"/>
          <w:sz w:val="22"/>
          <w:szCs w:val="22"/>
          <w14:ligatures w14:val="none"/>
        </w:rPr>
        <w:t xml:space="preserve">, </w:t>
      </w:r>
      <w:r w:rsidRPr="00C46ECD">
        <w:rPr>
          <w:rFonts w:ascii="Calibri" w:eastAsia="Times New Roman" w:hAnsi="Calibri" w:cs="Calibri"/>
          <w:bCs/>
          <w:color w:val="000000" w:themeColor="text1"/>
          <w:kern w:val="0"/>
          <w:sz w:val="22"/>
          <w:szCs w:val="22"/>
          <w14:ligatures w14:val="none"/>
        </w:rPr>
        <w:t>którzy złożyli oferty</w:t>
      </w:r>
      <w:r w:rsidR="00A5290A" w:rsidRPr="00C46ECD">
        <w:rPr>
          <w:rFonts w:ascii="Calibri" w:eastAsia="Times New Roman" w:hAnsi="Calibri" w:cs="Calibri"/>
          <w:bCs/>
          <w:color w:val="000000" w:themeColor="text1"/>
          <w:kern w:val="0"/>
          <w:sz w:val="22"/>
          <w:szCs w:val="22"/>
          <w14:ligatures w14:val="none"/>
        </w:rPr>
        <w:t xml:space="preserve"> </w:t>
      </w:r>
      <w:r w:rsidRPr="00C46ECD">
        <w:rPr>
          <w:rFonts w:ascii="Calibri" w:eastAsia="Times New Roman" w:hAnsi="Calibri" w:cs="Calibri"/>
          <w:bCs/>
          <w:color w:val="000000" w:themeColor="text1"/>
          <w:kern w:val="0"/>
          <w:sz w:val="22"/>
          <w:szCs w:val="22"/>
          <w14:ligatures w14:val="none"/>
        </w:rPr>
        <w:t>o:</w:t>
      </w:r>
    </w:p>
    <w:p w14:paraId="449FD3AB" w14:textId="18A5A829" w:rsidR="00492703" w:rsidRPr="00C46ECD" w:rsidRDefault="00492703" w:rsidP="00510433">
      <w:pPr>
        <w:pStyle w:val="Akapitzlist"/>
        <w:widowControl w:val="0"/>
        <w:numPr>
          <w:ilvl w:val="2"/>
          <w:numId w:val="12"/>
        </w:numPr>
        <w:autoSpaceDE w:val="0"/>
        <w:autoSpaceDN w:val="0"/>
        <w:spacing w:before="135" w:line="230" w:lineRule="auto"/>
        <w:ind w:left="1134"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Wyborze najkorzystniejszej oferty</w:t>
      </w:r>
      <w:r w:rsidR="00E733D1">
        <w:rPr>
          <w:rFonts w:ascii="Calibri" w:eastAsia="Times New Roman" w:hAnsi="Calibri" w:cs="Calibri"/>
          <w:bCs/>
          <w:color w:val="000000" w:themeColor="text1"/>
          <w:kern w:val="0"/>
          <w:sz w:val="22"/>
          <w:szCs w:val="22"/>
          <w14:ligatures w14:val="none"/>
        </w:rPr>
        <w:t>,</w:t>
      </w:r>
      <w:r w:rsidRPr="00C46ECD">
        <w:rPr>
          <w:rFonts w:ascii="Calibri" w:eastAsia="Times New Roman" w:hAnsi="Calibri" w:cs="Calibri"/>
          <w:bCs/>
          <w:color w:val="000000" w:themeColor="text1"/>
          <w:kern w:val="0"/>
          <w:sz w:val="22"/>
          <w:szCs w:val="22"/>
          <w14:ligatures w14:val="none"/>
        </w:rPr>
        <w:t xml:space="preserve"> podając nazwę wybranego Wykonawcy jego siedzibę oraz cenę zamówienia;</w:t>
      </w:r>
    </w:p>
    <w:p w14:paraId="09D5C4A5" w14:textId="757813EA" w:rsidR="00492703" w:rsidRPr="00C46ECD" w:rsidRDefault="00492703" w:rsidP="00510433">
      <w:pPr>
        <w:pStyle w:val="Akapitzlist"/>
        <w:widowControl w:val="0"/>
        <w:numPr>
          <w:ilvl w:val="2"/>
          <w:numId w:val="12"/>
        </w:numPr>
        <w:autoSpaceDE w:val="0"/>
        <w:autoSpaceDN w:val="0"/>
        <w:spacing w:before="135" w:line="230" w:lineRule="auto"/>
        <w:ind w:left="1134"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Wykonawcach</w:t>
      </w:r>
      <w:r w:rsidR="00B246EB" w:rsidRPr="00C46ECD">
        <w:rPr>
          <w:rFonts w:ascii="Calibri" w:eastAsia="Times New Roman" w:hAnsi="Calibri" w:cs="Calibri"/>
          <w:bCs/>
          <w:color w:val="000000" w:themeColor="text1"/>
          <w:kern w:val="0"/>
          <w:sz w:val="22"/>
          <w:szCs w:val="22"/>
          <w14:ligatures w14:val="none"/>
        </w:rPr>
        <w:t xml:space="preserve">, </w:t>
      </w:r>
      <w:r w:rsidRPr="00C46ECD">
        <w:rPr>
          <w:rFonts w:ascii="Calibri" w:eastAsia="Times New Roman" w:hAnsi="Calibri" w:cs="Calibri"/>
          <w:bCs/>
          <w:color w:val="000000" w:themeColor="text1"/>
          <w:kern w:val="0"/>
          <w:sz w:val="22"/>
          <w:szCs w:val="22"/>
          <w14:ligatures w14:val="none"/>
        </w:rPr>
        <w:t>którzy zostali wykluczeni;</w:t>
      </w:r>
    </w:p>
    <w:p w14:paraId="259019C8" w14:textId="73C9C86C" w:rsidR="00492703" w:rsidRPr="00C46ECD" w:rsidRDefault="00492703" w:rsidP="00510433">
      <w:pPr>
        <w:pStyle w:val="Akapitzlist"/>
        <w:widowControl w:val="0"/>
        <w:numPr>
          <w:ilvl w:val="2"/>
          <w:numId w:val="12"/>
        </w:numPr>
        <w:autoSpaceDE w:val="0"/>
        <w:autoSpaceDN w:val="0"/>
        <w:spacing w:before="135" w:line="230" w:lineRule="auto"/>
        <w:ind w:left="1134"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Wykonawcach</w:t>
      </w:r>
      <w:r w:rsidR="00B246EB" w:rsidRPr="00C46ECD">
        <w:rPr>
          <w:rFonts w:ascii="Calibri" w:eastAsia="Times New Roman" w:hAnsi="Calibri" w:cs="Calibri"/>
          <w:bCs/>
          <w:color w:val="000000" w:themeColor="text1"/>
          <w:kern w:val="0"/>
          <w:sz w:val="22"/>
          <w:szCs w:val="22"/>
          <w14:ligatures w14:val="none"/>
        </w:rPr>
        <w:t xml:space="preserve">, </w:t>
      </w:r>
      <w:r w:rsidRPr="00C46ECD">
        <w:rPr>
          <w:rFonts w:ascii="Calibri" w:eastAsia="Times New Roman" w:hAnsi="Calibri" w:cs="Calibri"/>
          <w:bCs/>
          <w:color w:val="000000" w:themeColor="text1"/>
          <w:kern w:val="0"/>
          <w:sz w:val="22"/>
          <w:szCs w:val="22"/>
          <w14:ligatures w14:val="none"/>
        </w:rPr>
        <w:t>których oferty zostały odrzucone, powodach odrzucenia oferty;</w:t>
      </w:r>
    </w:p>
    <w:p w14:paraId="44EEBC7F" w14:textId="3B8380DA" w:rsidR="00492703" w:rsidRPr="00C46ECD" w:rsidRDefault="00492703" w:rsidP="00510433">
      <w:pPr>
        <w:pStyle w:val="Akapitzlist"/>
        <w:widowControl w:val="0"/>
        <w:numPr>
          <w:ilvl w:val="2"/>
          <w:numId w:val="12"/>
        </w:numPr>
        <w:autoSpaceDE w:val="0"/>
        <w:autoSpaceDN w:val="0"/>
        <w:spacing w:before="135" w:line="230" w:lineRule="auto"/>
        <w:ind w:left="1134"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unieważnieniu postępowania.</w:t>
      </w:r>
    </w:p>
    <w:p w14:paraId="758D7A93" w14:textId="2B479954" w:rsidR="00492703" w:rsidRPr="00C46ECD" w:rsidRDefault="00492703" w:rsidP="00510433">
      <w:pPr>
        <w:pStyle w:val="Akapitzlist"/>
        <w:widowControl w:val="0"/>
        <w:numPr>
          <w:ilvl w:val="0"/>
          <w:numId w:val="15"/>
        </w:numPr>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Umowa w sprawie niniejszego zamówienia zostanie zawarta w formie pisemnej lub elektronicznej</w:t>
      </w:r>
      <w:r w:rsidR="002E326B" w:rsidRPr="00C46ECD">
        <w:rPr>
          <w:rFonts w:ascii="Calibri" w:eastAsia="Times New Roman" w:hAnsi="Calibri" w:cs="Calibri"/>
          <w:bCs/>
          <w:color w:val="000000" w:themeColor="text1"/>
          <w:kern w:val="0"/>
          <w:sz w:val="22"/>
          <w:szCs w:val="22"/>
          <w14:ligatures w14:val="none"/>
        </w:rPr>
        <w:t xml:space="preserve">. </w:t>
      </w:r>
    </w:p>
    <w:p w14:paraId="10BA5009" w14:textId="482DB296" w:rsidR="00B246EB" w:rsidRPr="00C46ECD" w:rsidRDefault="004A7A77" w:rsidP="005A224B">
      <w:pPr>
        <w:pStyle w:val="Akapitzlist"/>
        <w:widowControl w:val="0"/>
        <w:numPr>
          <w:ilvl w:val="0"/>
          <w:numId w:val="15"/>
        </w:numPr>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Projektowane postanowienia umowy, które zostaną wprowadzone do umowy stanowią </w:t>
      </w:r>
      <w:r w:rsidR="00B246EB" w:rsidRPr="00C46ECD">
        <w:rPr>
          <w:rFonts w:ascii="Calibri" w:eastAsia="Times New Roman" w:hAnsi="Calibri" w:cs="Calibri"/>
          <w:b/>
          <w:color w:val="000000" w:themeColor="text1"/>
          <w:kern w:val="0"/>
          <w:sz w:val="22"/>
          <w:szCs w:val="22"/>
          <w14:ligatures w14:val="none"/>
        </w:rPr>
        <w:t>Załącznik nr 5 do Zapytania ofertowego</w:t>
      </w:r>
      <w:r w:rsidR="00E733D1">
        <w:rPr>
          <w:rFonts w:ascii="Calibri" w:eastAsia="Times New Roman" w:hAnsi="Calibri" w:cs="Calibri"/>
          <w:b/>
          <w:color w:val="000000" w:themeColor="text1"/>
          <w:kern w:val="0"/>
          <w:sz w:val="22"/>
          <w:szCs w:val="22"/>
          <w14:ligatures w14:val="none"/>
        </w:rPr>
        <w:t>,</w:t>
      </w:r>
      <w:r w:rsidR="00B246EB" w:rsidRPr="00C46ECD">
        <w:rPr>
          <w:rFonts w:ascii="Calibri" w:eastAsia="Times New Roman" w:hAnsi="Calibri" w:cs="Calibri"/>
          <w:b/>
          <w:color w:val="000000" w:themeColor="text1"/>
          <w:kern w:val="0"/>
          <w:sz w:val="22"/>
          <w:szCs w:val="22"/>
          <w14:ligatures w14:val="none"/>
        </w:rPr>
        <w:t xml:space="preserve"> tj. Istotne postanowienia umowne.</w:t>
      </w:r>
    </w:p>
    <w:p w14:paraId="1EF8CFB0" w14:textId="77777777" w:rsidR="00492703" w:rsidRPr="00C46ECD" w:rsidRDefault="00492703" w:rsidP="00492703">
      <w:pPr>
        <w:pStyle w:val="Akapitzlist"/>
        <w:widowControl w:val="0"/>
        <w:autoSpaceDE w:val="0"/>
        <w:autoSpaceDN w:val="0"/>
        <w:spacing w:before="135" w:line="230" w:lineRule="auto"/>
        <w:ind w:left="2340" w:right="162"/>
        <w:jc w:val="both"/>
        <w:rPr>
          <w:rFonts w:ascii="Calibri" w:eastAsia="Times New Roman" w:hAnsi="Calibri" w:cs="Calibri"/>
          <w:bCs/>
          <w:color w:val="000000" w:themeColor="text1"/>
          <w:kern w:val="0"/>
          <w:sz w:val="22"/>
          <w:szCs w:val="22"/>
          <w14:ligatures w14:val="none"/>
        </w:rPr>
      </w:pPr>
    </w:p>
    <w:p w14:paraId="6D5CDBE1" w14:textId="10977E60" w:rsidR="00492703" w:rsidRPr="00C46ECD" w:rsidRDefault="001F2895" w:rsidP="007A4678">
      <w:pPr>
        <w:pStyle w:val="Tekstpodstawowy"/>
        <w:numPr>
          <w:ilvl w:val="0"/>
          <w:numId w:val="1"/>
        </w:numPr>
        <w:spacing w:before="77"/>
        <w:ind w:left="284" w:hanging="295"/>
        <w:rPr>
          <w:rFonts w:ascii="Calibri" w:hAnsi="Calibri" w:cs="Calibri"/>
          <w:b/>
          <w:color w:val="000000" w:themeColor="text1"/>
          <w:sz w:val="22"/>
          <w:szCs w:val="22"/>
        </w:rPr>
      </w:pPr>
      <w:r w:rsidRPr="00C46ECD">
        <w:rPr>
          <w:rFonts w:ascii="Calibri" w:hAnsi="Calibri" w:cs="Calibri"/>
          <w:b/>
          <w:color w:val="000000" w:themeColor="text1"/>
          <w:sz w:val="22"/>
          <w:szCs w:val="22"/>
        </w:rPr>
        <w:t>PRZETWARZANIE DANYCH OSOBOWYCH</w:t>
      </w:r>
    </w:p>
    <w:p w14:paraId="5E8EC874" w14:textId="02E87566" w:rsidR="00492703" w:rsidRPr="00C46ECD" w:rsidRDefault="00492703" w:rsidP="00510433">
      <w:pPr>
        <w:pStyle w:val="Akapitzlist"/>
        <w:widowControl w:val="0"/>
        <w:numPr>
          <w:ilvl w:val="0"/>
          <w:numId w:val="16"/>
        </w:numPr>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Zgodnie z </w:t>
      </w:r>
      <w:r w:rsidR="00603108" w:rsidRPr="00C46ECD">
        <w:rPr>
          <w:rFonts w:ascii="Calibri" w:eastAsia="Times New Roman" w:hAnsi="Calibri" w:cs="Calibri"/>
          <w:bCs/>
          <w:color w:val="000000" w:themeColor="text1"/>
          <w:kern w:val="0"/>
          <w:sz w:val="22"/>
          <w:szCs w:val="22"/>
          <w14:ligatures w14:val="none"/>
        </w:rPr>
        <w:t xml:space="preserve">art. </w:t>
      </w:r>
      <w:r w:rsidRPr="00C46ECD">
        <w:rPr>
          <w:rFonts w:ascii="Calibri" w:eastAsia="Times New Roman" w:hAnsi="Calibri" w:cs="Calibri"/>
          <w:bCs/>
          <w:color w:val="000000" w:themeColor="text1"/>
          <w:kern w:val="0"/>
          <w:sz w:val="22"/>
          <w:szCs w:val="22"/>
          <w14:ligatures w14:val="none"/>
        </w:rPr>
        <w:t>13 ust</w:t>
      </w:r>
      <w:r w:rsidR="00603108" w:rsidRPr="00C46ECD">
        <w:rPr>
          <w:rFonts w:ascii="Calibri" w:eastAsia="Times New Roman" w:hAnsi="Calibri" w:cs="Calibri"/>
          <w:bCs/>
          <w:color w:val="000000" w:themeColor="text1"/>
          <w:kern w:val="0"/>
          <w:sz w:val="22"/>
          <w:szCs w:val="22"/>
          <w14:ligatures w14:val="none"/>
        </w:rPr>
        <w:t>. 1</w:t>
      </w:r>
      <w:r w:rsidRPr="00C46ECD">
        <w:rPr>
          <w:rFonts w:ascii="Calibri" w:eastAsia="Times New Roman" w:hAnsi="Calibri" w:cs="Calibri"/>
          <w:bCs/>
          <w:color w:val="000000" w:themeColor="text1"/>
          <w:kern w:val="0"/>
          <w:sz w:val="22"/>
          <w:szCs w:val="22"/>
          <w14:ligatures w14:val="none"/>
        </w:rPr>
        <w:t xml:space="preserve"> i ust 2 </w:t>
      </w:r>
      <w:r w:rsidR="00603108" w:rsidRPr="00C46ECD">
        <w:rPr>
          <w:rFonts w:ascii="Calibri" w:eastAsia="Times New Roman" w:hAnsi="Calibri" w:cs="Calibri"/>
          <w:bCs/>
          <w:color w:val="000000" w:themeColor="text1"/>
          <w:kern w:val="0"/>
          <w:sz w:val="22"/>
          <w:szCs w:val="22"/>
          <w14:ligatures w14:val="none"/>
        </w:rPr>
        <w:t>R</w:t>
      </w:r>
      <w:r w:rsidRPr="00C46ECD">
        <w:rPr>
          <w:rFonts w:ascii="Calibri" w:eastAsia="Times New Roman" w:hAnsi="Calibri" w:cs="Calibri"/>
          <w:bCs/>
          <w:color w:val="000000" w:themeColor="text1"/>
          <w:kern w:val="0"/>
          <w:sz w:val="22"/>
          <w:szCs w:val="22"/>
          <w14:ligatures w14:val="none"/>
        </w:rPr>
        <w:t xml:space="preserve">ozporządzenia Parlamentu Europejskiego i Rady </w:t>
      </w:r>
      <w:r w:rsidR="00603108" w:rsidRPr="00C46ECD">
        <w:rPr>
          <w:rFonts w:ascii="Calibri" w:eastAsia="Times New Roman" w:hAnsi="Calibri" w:cs="Calibri"/>
          <w:bCs/>
          <w:color w:val="000000" w:themeColor="text1"/>
          <w:kern w:val="0"/>
          <w:sz w:val="22"/>
          <w:szCs w:val="22"/>
          <w14:ligatures w14:val="none"/>
        </w:rPr>
        <w:t>(UE) 2016/679 z dnia 27 kwietnia 2016 roku w sprawie ochrony osób fizycznych w związku z przetwarzaniem danych osobowych i w sprawie swobodnego przepływu takich danych oraz uchylenia dyrektywy 95/46/WE (ogólne rozporządzenie o ochronie danych) zwanego dalej „rozporządzeniem</w:t>
      </w:r>
      <w:r w:rsidR="008B726D">
        <w:rPr>
          <w:rFonts w:ascii="Calibri" w:eastAsia="Times New Roman" w:hAnsi="Calibri" w:cs="Calibri"/>
          <w:bCs/>
          <w:color w:val="000000" w:themeColor="text1"/>
          <w:kern w:val="0"/>
          <w:sz w:val="22"/>
          <w:szCs w:val="22"/>
          <w14:ligatures w14:val="none"/>
        </w:rPr>
        <w:t xml:space="preserve"> ogólnym” lub</w:t>
      </w:r>
      <w:r w:rsidR="00603108" w:rsidRPr="00C46ECD">
        <w:rPr>
          <w:rFonts w:ascii="Calibri" w:eastAsia="Times New Roman" w:hAnsi="Calibri" w:cs="Calibri"/>
          <w:bCs/>
          <w:color w:val="000000" w:themeColor="text1"/>
          <w:kern w:val="0"/>
          <w:sz w:val="22"/>
          <w:szCs w:val="22"/>
          <w14:ligatures w14:val="none"/>
        </w:rPr>
        <w:t xml:space="preserve"> </w:t>
      </w:r>
      <w:r w:rsidR="008B726D">
        <w:rPr>
          <w:rFonts w:ascii="Calibri" w:eastAsia="Times New Roman" w:hAnsi="Calibri" w:cs="Calibri"/>
          <w:bCs/>
          <w:color w:val="000000" w:themeColor="text1"/>
          <w:kern w:val="0"/>
          <w:sz w:val="22"/>
          <w:szCs w:val="22"/>
          <w14:ligatures w14:val="none"/>
        </w:rPr>
        <w:t>„</w:t>
      </w:r>
      <w:r w:rsidR="00603108" w:rsidRPr="00C46ECD">
        <w:rPr>
          <w:rFonts w:ascii="Calibri" w:eastAsia="Times New Roman" w:hAnsi="Calibri" w:cs="Calibri"/>
          <w:bCs/>
          <w:color w:val="000000" w:themeColor="text1"/>
          <w:kern w:val="0"/>
          <w:sz w:val="22"/>
          <w:szCs w:val="22"/>
          <w14:ligatures w14:val="none"/>
        </w:rPr>
        <w:t>RODO</w:t>
      </w:r>
      <w:r w:rsidR="008B726D">
        <w:rPr>
          <w:rFonts w:ascii="Calibri" w:eastAsia="Times New Roman" w:hAnsi="Calibri" w:cs="Calibri"/>
          <w:bCs/>
          <w:color w:val="000000" w:themeColor="text1"/>
          <w:kern w:val="0"/>
          <w:sz w:val="22"/>
          <w:szCs w:val="22"/>
          <w14:ligatures w14:val="none"/>
        </w:rPr>
        <w:t>”.</w:t>
      </w:r>
      <w:r w:rsidR="00603108" w:rsidRPr="00C46ECD">
        <w:rPr>
          <w:rFonts w:ascii="Calibri" w:eastAsia="Times New Roman" w:hAnsi="Calibri" w:cs="Calibri"/>
          <w:bCs/>
          <w:color w:val="000000" w:themeColor="text1"/>
          <w:kern w:val="0"/>
          <w:sz w:val="22"/>
          <w:szCs w:val="22"/>
          <w14:ligatures w14:val="none"/>
        </w:rPr>
        <w:t xml:space="preserve"> Zamawiający informuje, że:</w:t>
      </w:r>
    </w:p>
    <w:p w14:paraId="471D32A7" w14:textId="77777777" w:rsidR="00510433" w:rsidRPr="00C46ECD" w:rsidRDefault="00603108" w:rsidP="00510433">
      <w:pPr>
        <w:pStyle w:val="Akapitzlist"/>
        <w:widowControl w:val="0"/>
        <w:numPr>
          <w:ilvl w:val="3"/>
          <w:numId w:val="7"/>
        </w:numPr>
        <w:autoSpaceDE w:val="0"/>
        <w:autoSpaceDN w:val="0"/>
        <w:spacing w:before="135" w:line="230" w:lineRule="auto"/>
        <w:ind w:left="993"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Administratorem danych osobowych zawartych w formularzu Oferty w ramach procedury Zapytania ofertowego jest </w:t>
      </w:r>
      <w:r w:rsidR="00510433" w:rsidRPr="00C46ECD">
        <w:rPr>
          <w:rFonts w:ascii="Calibri" w:hAnsi="Calibri" w:cs="Calibri"/>
          <w:sz w:val="22"/>
          <w:szCs w:val="22"/>
        </w:rPr>
        <w:t xml:space="preserve">Centrum Medyczne </w:t>
      </w:r>
      <w:proofErr w:type="spellStart"/>
      <w:r w:rsidR="00510433" w:rsidRPr="00C46ECD">
        <w:rPr>
          <w:rFonts w:ascii="Calibri" w:hAnsi="Calibri" w:cs="Calibri"/>
          <w:sz w:val="22"/>
          <w:szCs w:val="22"/>
        </w:rPr>
        <w:t>Tommed</w:t>
      </w:r>
      <w:proofErr w:type="spellEnd"/>
      <w:r w:rsidR="00510433" w:rsidRPr="00C46ECD">
        <w:rPr>
          <w:rFonts w:ascii="Calibri" w:hAnsi="Calibri" w:cs="Calibri"/>
          <w:sz w:val="22"/>
          <w:szCs w:val="22"/>
        </w:rPr>
        <w:t xml:space="preserve"> Sp. z o.o. Ośrodek Diagnostyki Sp. k. z siedzibą w Katowicach przy ul. Fredry 22;</w:t>
      </w:r>
    </w:p>
    <w:p w14:paraId="720C6856" w14:textId="77777777" w:rsidR="00510433" w:rsidRPr="00C46ECD" w:rsidRDefault="00510433" w:rsidP="00510433">
      <w:pPr>
        <w:pStyle w:val="Akapitzlist"/>
        <w:widowControl w:val="0"/>
        <w:numPr>
          <w:ilvl w:val="3"/>
          <w:numId w:val="7"/>
        </w:numPr>
        <w:autoSpaceDE w:val="0"/>
        <w:autoSpaceDN w:val="0"/>
        <w:spacing w:before="135" w:line="230" w:lineRule="auto"/>
        <w:ind w:left="993"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Inspektorem Ochrony danych jest Mateusz Kępa / kontakt: iodo@tommed.pl;</w:t>
      </w:r>
    </w:p>
    <w:p w14:paraId="610B9676" w14:textId="77777777" w:rsidR="00510433" w:rsidRPr="00C46ECD" w:rsidRDefault="00510433" w:rsidP="00510433">
      <w:pPr>
        <w:pStyle w:val="Akapitzlist"/>
        <w:widowControl w:val="0"/>
        <w:numPr>
          <w:ilvl w:val="3"/>
          <w:numId w:val="7"/>
        </w:numPr>
        <w:autoSpaceDE w:val="0"/>
        <w:autoSpaceDN w:val="0"/>
        <w:spacing w:before="135" w:line="230" w:lineRule="auto"/>
        <w:ind w:left="993"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Państwa dane osobowe przetwarzane będą w celu:</w:t>
      </w:r>
    </w:p>
    <w:p w14:paraId="14982A60" w14:textId="3F22E203" w:rsidR="00510433" w:rsidRPr="00C46ECD" w:rsidRDefault="00510433" w:rsidP="00510433">
      <w:pPr>
        <w:pStyle w:val="Akapitzlist"/>
        <w:widowControl w:val="0"/>
        <w:numPr>
          <w:ilvl w:val="4"/>
          <w:numId w:val="7"/>
        </w:numPr>
        <w:autoSpaceDE w:val="0"/>
        <w:autoSpaceDN w:val="0"/>
        <w:spacing w:before="135" w:line="230" w:lineRule="auto"/>
        <w:ind w:left="1276"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w celu przeprowadzenia </w:t>
      </w:r>
      <w:r w:rsidR="00144F96">
        <w:rPr>
          <w:rFonts w:ascii="Calibri" w:eastAsia="Times New Roman" w:hAnsi="Calibri" w:cs="Calibri"/>
          <w:bCs/>
          <w:color w:val="000000" w:themeColor="text1"/>
          <w:kern w:val="0"/>
          <w:sz w:val="22"/>
          <w:szCs w:val="22"/>
          <w14:ligatures w14:val="none"/>
        </w:rPr>
        <w:t>niniejszej</w:t>
      </w:r>
      <w:r w:rsidR="00144F96" w:rsidRPr="00C46ECD">
        <w:rPr>
          <w:rFonts w:ascii="Calibri" w:eastAsia="Times New Roman" w:hAnsi="Calibri" w:cs="Calibri"/>
          <w:bCs/>
          <w:color w:val="000000" w:themeColor="text1"/>
          <w:kern w:val="0"/>
          <w:sz w:val="22"/>
          <w:szCs w:val="22"/>
          <w14:ligatures w14:val="none"/>
        </w:rPr>
        <w:t xml:space="preserve"> </w:t>
      </w:r>
      <w:r w:rsidRPr="00C46ECD">
        <w:rPr>
          <w:rFonts w:ascii="Calibri" w:eastAsia="Times New Roman" w:hAnsi="Calibri" w:cs="Calibri"/>
          <w:bCs/>
          <w:color w:val="000000" w:themeColor="text1"/>
          <w:kern w:val="0"/>
          <w:sz w:val="22"/>
          <w:szCs w:val="22"/>
          <w14:ligatures w14:val="none"/>
        </w:rPr>
        <w:t xml:space="preserve">procedury zapytania ofertowego i realizacji zawartych umów, na podstawie art. 6 ust. 1 lit. b) RODO, przez okres trwania współpracy, a następnie 5 lat, licząc od początku roku następującego po roku, którego dokumenty dotyczą lub do czasu </w:t>
      </w:r>
      <w:r w:rsidRPr="00C46ECD">
        <w:rPr>
          <w:rFonts w:ascii="Calibri" w:eastAsia="Times New Roman" w:hAnsi="Calibri" w:cs="Calibri"/>
          <w:bCs/>
          <w:color w:val="000000" w:themeColor="text1"/>
          <w:kern w:val="0"/>
          <w:sz w:val="22"/>
          <w:szCs w:val="22"/>
          <w14:ligatures w14:val="none"/>
        </w:rPr>
        <w:lastRenderedPageBreak/>
        <w:t>wygaśnięcia roszczeń cywilnoprawnych,</w:t>
      </w:r>
    </w:p>
    <w:p w14:paraId="2C9E61DE" w14:textId="192D6DFA" w:rsidR="00510433" w:rsidRPr="00C46ECD" w:rsidRDefault="00510433" w:rsidP="00510433">
      <w:pPr>
        <w:pStyle w:val="Akapitzlist"/>
        <w:widowControl w:val="0"/>
        <w:numPr>
          <w:ilvl w:val="4"/>
          <w:numId w:val="7"/>
        </w:numPr>
        <w:autoSpaceDE w:val="0"/>
        <w:autoSpaceDN w:val="0"/>
        <w:spacing w:before="135" w:line="230" w:lineRule="auto"/>
        <w:ind w:left="1276"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wykonywania obowiązków wynikających z przepisów prawa, w tym prowadzenia dokumentacji podatkowej i księgowej, na podstawie art. 6 ust. 1 lit. c) RODO w zw. z właściwymi przepisami prawnopodatkowymi i ustawy o rachunkowości, przez okres 5 lat, licząc od początku roku następującego po roku, którego dokumenty dotyczą.</w:t>
      </w:r>
    </w:p>
    <w:p w14:paraId="2077E810" w14:textId="77777777" w:rsidR="00510433" w:rsidRPr="00C46ECD" w:rsidRDefault="00510433" w:rsidP="00510433">
      <w:pPr>
        <w:pStyle w:val="Akapitzlist"/>
        <w:widowControl w:val="0"/>
        <w:numPr>
          <w:ilvl w:val="3"/>
          <w:numId w:val="7"/>
        </w:numPr>
        <w:autoSpaceDE w:val="0"/>
        <w:autoSpaceDN w:val="0"/>
        <w:spacing w:before="135" w:line="230" w:lineRule="auto"/>
        <w:ind w:left="993"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Państwa dane będą przekazywane podmiotom trzecim wyłącznie w wykonaniu obowiązku wynikającego z powszechnie obowiązujących przepisów prawa </w:t>
      </w:r>
      <w:proofErr w:type="gramStart"/>
      <w:r w:rsidRPr="00C46ECD">
        <w:rPr>
          <w:rFonts w:ascii="Calibri" w:eastAsia="Times New Roman" w:hAnsi="Calibri" w:cs="Calibri"/>
          <w:bCs/>
          <w:color w:val="000000" w:themeColor="text1"/>
          <w:kern w:val="0"/>
          <w:sz w:val="22"/>
          <w:szCs w:val="22"/>
          <w14:ligatures w14:val="none"/>
        </w:rPr>
        <w:t>lub,</w:t>
      </w:r>
      <w:proofErr w:type="gramEnd"/>
      <w:r w:rsidRPr="00C46ECD">
        <w:rPr>
          <w:rFonts w:ascii="Calibri" w:eastAsia="Times New Roman" w:hAnsi="Calibri" w:cs="Calibri"/>
          <w:bCs/>
          <w:color w:val="000000" w:themeColor="text1"/>
          <w:kern w:val="0"/>
          <w:sz w:val="22"/>
          <w:szCs w:val="22"/>
          <w14:ligatures w14:val="none"/>
        </w:rPr>
        <w:t xml:space="preserve"> gdy udostępnienie to będzie konieczne dla realizacji umowy, której stroną jest Administrator, po uprzednim poinformowaniu Państwa o konieczności udostępnienia danych osobowych kontrahentowi Administratora.</w:t>
      </w:r>
    </w:p>
    <w:p w14:paraId="326FD274" w14:textId="05DDDA81" w:rsidR="008C18BE" w:rsidRPr="00C46ECD" w:rsidRDefault="008C18BE" w:rsidP="00510433">
      <w:pPr>
        <w:pStyle w:val="Akapitzlist"/>
        <w:widowControl w:val="0"/>
        <w:numPr>
          <w:ilvl w:val="3"/>
          <w:numId w:val="7"/>
        </w:numPr>
        <w:autoSpaceDE w:val="0"/>
        <w:autoSpaceDN w:val="0"/>
        <w:spacing w:before="135" w:line="230" w:lineRule="auto"/>
        <w:ind w:left="993"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Państwa dane będą przetwarzane przez IZ FE SL - Zarząd Województwa Śląskiego, ministra właściwego do spraw rozwoju regionalnego oraz ministra właściwego do spraw finansów publicznych (w przypadku projektów grantowych)</w:t>
      </w:r>
      <w:r w:rsidR="00DA105C">
        <w:rPr>
          <w:rFonts w:ascii="Calibri" w:eastAsia="Times New Roman" w:hAnsi="Calibri" w:cs="Calibri"/>
          <w:bCs/>
          <w:color w:val="000000" w:themeColor="text1"/>
          <w:kern w:val="0"/>
          <w:sz w:val="22"/>
          <w:szCs w:val="22"/>
          <w14:ligatures w14:val="none"/>
        </w:rPr>
        <w:t xml:space="preserve">, a także mogą być przetwarzane </w:t>
      </w:r>
      <w:r w:rsidRPr="00C46ECD">
        <w:rPr>
          <w:rFonts w:ascii="Calibri" w:eastAsia="Times New Roman" w:hAnsi="Calibri" w:cs="Calibri"/>
          <w:bCs/>
          <w:color w:val="000000" w:themeColor="text1"/>
          <w:kern w:val="0"/>
          <w:sz w:val="22"/>
          <w:szCs w:val="22"/>
          <w14:ligatures w14:val="none"/>
        </w:rPr>
        <w:t>przez pozostałych administratorów wskazanych w art. 87 ustawy wdrożeniowej.</w:t>
      </w:r>
    </w:p>
    <w:p w14:paraId="330E6962" w14:textId="77777777" w:rsidR="00510433" w:rsidRPr="00C46ECD" w:rsidRDefault="00510433" w:rsidP="00510433">
      <w:pPr>
        <w:pStyle w:val="Akapitzlist"/>
        <w:widowControl w:val="0"/>
        <w:numPr>
          <w:ilvl w:val="3"/>
          <w:numId w:val="7"/>
        </w:numPr>
        <w:autoSpaceDE w:val="0"/>
        <w:autoSpaceDN w:val="0"/>
        <w:spacing w:before="135" w:line="230" w:lineRule="auto"/>
        <w:ind w:left="993"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Przysługuje Państwu prawo uzyskania dostępu do własnych danych osobowych, ich sprostowania i usunięcia, a także żądania ograniczenia przetwarzania oraz przeniesienia danych w warunkach określonych powszechnie obowiązującymi przepisami prawa.</w:t>
      </w:r>
    </w:p>
    <w:p w14:paraId="4AED9796" w14:textId="77777777" w:rsidR="00510433" w:rsidRPr="00C46ECD" w:rsidRDefault="00510433" w:rsidP="00510433">
      <w:pPr>
        <w:pStyle w:val="Akapitzlist"/>
        <w:widowControl w:val="0"/>
        <w:numPr>
          <w:ilvl w:val="3"/>
          <w:numId w:val="7"/>
        </w:numPr>
        <w:autoSpaceDE w:val="0"/>
        <w:autoSpaceDN w:val="0"/>
        <w:spacing w:before="135" w:line="230" w:lineRule="auto"/>
        <w:ind w:left="993"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Przysługuje Państwu prawo do wniesienia skargi do organu nadzorczego - Prezesa Urzędu Ochrony Danych Osobowych w każdym przypadku zaistnienia podejrzenia, że przetwarzanie Państwa danych osobowych następuje z naruszeniem powszechnie obowiązujących przepisów prawa.</w:t>
      </w:r>
    </w:p>
    <w:p w14:paraId="17DD3E2B" w14:textId="77777777" w:rsidR="00510433" w:rsidRPr="00C46ECD" w:rsidRDefault="00510433" w:rsidP="00510433">
      <w:pPr>
        <w:pStyle w:val="Akapitzlist"/>
        <w:widowControl w:val="0"/>
        <w:numPr>
          <w:ilvl w:val="3"/>
          <w:numId w:val="7"/>
        </w:numPr>
        <w:autoSpaceDE w:val="0"/>
        <w:autoSpaceDN w:val="0"/>
        <w:spacing w:before="135" w:line="230" w:lineRule="auto"/>
        <w:ind w:left="993"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Państwa dane nie będą przekazywane do państwa trzeciego ani do organizacji międzynarodowej.</w:t>
      </w:r>
    </w:p>
    <w:p w14:paraId="1DA6C7F2" w14:textId="77777777" w:rsidR="00510433" w:rsidRPr="00C46ECD" w:rsidRDefault="00510433" w:rsidP="00510433">
      <w:pPr>
        <w:pStyle w:val="Akapitzlist"/>
        <w:widowControl w:val="0"/>
        <w:numPr>
          <w:ilvl w:val="3"/>
          <w:numId w:val="7"/>
        </w:numPr>
        <w:autoSpaceDE w:val="0"/>
        <w:autoSpaceDN w:val="0"/>
        <w:spacing w:before="135" w:line="230" w:lineRule="auto"/>
        <w:ind w:left="993"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Państwa dane nie będą podstawą wydawania decyzji w sposób zautomatyzowany, w tym profilowania.</w:t>
      </w:r>
    </w:p>
    <w:p w14:paraId="6C8F4896" w14:textId="50AF51AF" w:rsidR="00660BFF" w:rsidRPr="00C46ECD" w:rsidRDefault="00660BFF" w:rsidP="00510433">
      <w:pPr>
        <w:pStyle w:val="Akapitzlist"/>
        <w:widowControl w:val="0"/>
        <w:numPr>
          <w:ilvl w:val="3"/>
          <w:numId w:val="7"/>
        </w:numPr>
        <w:autoSpaceDE w:val="0"/>
        <w:autoSpaceDN w:val="0"/>
        <w:spacing w:before="135" w:line="230" w:lineRule="auto"/>
        <w:ind w:left="993"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Administrator dołoży należytej staranności w celu odpowiedniego zabezpieczenia przekazanych danych osobowych, a w szczególności przed ich udostępnieniem osobom nieupoważnionym.</w:t>
      </w:r>
    </w:p>
    <w:p w14:paraId="7D7D09B3" w14:textId="67AC96F9" w:rsidR="00660BFF" w:rsidRPr="00C46ECD" w:rsidRDefault="00660BFF" w:rsidP="00510433">
      <w:pPr>
        <w:pStyle w:val="Akapitzlist"/>
        <w:widowControl w:val="0"/>
        <w:numPr>
          <w:ilvl w:val="0"/>
          <w:numId w:val="16"/>
        </w:numPr>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Wykonawca jest zobowiązany wypełnić obowiązki informacyjne przewidziane </w:t>
      </w:r>
      <w:r w:rsidR="001F2895" w:rsidRPr="00C46ECD">
        <w:rPr>
          <w:rFonts w:ascii="Calibri" w:eastAsia="Times New Roman" w:hAnsi="Calibri" w:cs="Calibri"/>
          <w:bCs/>
          <w:color w:val="000000" w:themeColor="text1"/>
          <w:kern w:val="0"/>
          <w:sz w:val="22"/>
          <w:szCs w:val="22"/>
          <w14:ligatures w14:val="none"/>
        </w:rPr>
        <w:t xml:space="preserve">art. </w:t>
      </w:r>
      <w:r w:rsidRPr="00C46ECD">
        <w:rPr>
          <w:rFonts w:ascii="Calibri" w:eastAsia="Times New Roman" w:hAnsi="Calibri" w:cs="Calibri"/>
          <w:bCs/>
          <w:color w:val="000000" w:themeColor="text1"/>
          <w:kern w:val="0"/>
          <w:sz w:val="22"/>
          <w:szCs w:val="22"/>
          <w14:ligatures w14:val="none"/>
        </w:rPr>
        <w:t xml:space="preserve">13 lub </w:t>
      </w:r>
      <w:r w:rsidR="001F2895" w:rsidRPr="00C46ECD">
        <w:rPr>
          <w:rFonts w:ascii="Calibri" w:eastAsia="Times New Roman" w:hAnsi="Calibri" w:cs="Calibri"/>
          <w:bCs/>
          <w:color w:val="000000" w:themeColor="text1"/>
          <w:kern w:val="0"/>
          <w:sz w:val="22"/>
          <w:szCs w:val="22"/>
          <w14:ligatures w14:val="none"/>
        </w:rPr>
        <w:t xml:space="preserve">art. </w:t>
      </w:r>
      <w:r w:rsidRPr="00C46ECD">
        <w:rPr>
          <w:rFonts w:ascii="Calibri" w:eastAsia="Times New Roman" w:hAnsi="Calibri" w:cs="Calibri"/>
          <w:bCs/>
          <w:color w:val="000000" w:themeColor="text1"/>
          <w:kern w:val="0"/>
          <w:sz w:val="22"/>
          <w:szCs w:val="22"/>
          <w14:ligatures w14:val="none"/>
        </w:rPr>
        <w:t xml:space="preserve">14 rozporządzenia Parlamentu Europejskiego i Rady </w:t>
      </w:r>
      <w:r w:rsidR="001F2895" w:rsidRPr="00C46ECD">
        <w:rPr>
          <w:rFonts w:ascii="Calibri" w:eastAsia="Times New Roman" w:hAnsi="Calibri" w:cs="Calibri"/>
          <w:bCs/>
          <w:color w:val="000000" w:themeColor="text1"/>
          <w:kern w:val="0"/>
          <w:sz w:val="22"/>
          <w:szCs w:val="22"/>
          <w14:ligatures w14:val="none"/>
        </w:rPr>
        <w:t>(UE) 2016/679 z dnia 27 kwietnia 2016 r. w sprawie ochrony osób fizycznych w związku z przetwarzaniem danych osobowych i w sprawie swobodnego przepływu takich danych oraz uchylenia dyrektywy 95/46/WE (ogólne rozporządzenie o ochronie danych) (DZ. Urz. L 119 z 04.05.2016, str. 1) wobec osób fizycznych, od których dane osobowe bezpośrednio lub pośrednio pozyskał w celu ubiegania się o udzielenie zamówienia w niniejszym postępowaniu.</w:t>
      </w:r>
    </w:p>
    <w:p w14:paraId="3AD65CFC" w14:textId="77777777" w:rsidR="008C68CA" w:rsidRPr="00C46ECD" w:rsidRDefault="008C68CA" w:rsidP="00510433">
      <w:pPr>
        <w:pStyle w:val="Akapitzlist"/>
        <w:widowControl w:val="0"/>
        <w:numPr>
          <w:ilvl w:val="0"/>
          <w:numId w:val="16"/>
        </w:numPr>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Działając na podstawie art. 13–14 RODO oraz zgodnie z zasadami wdrażania FE SL 2021–2027, Zamawiający informuje, że dane osobowe oferentów mogą być przekazywane oraz dalej przetwarzane przez następujących </w:t>
      </w:r>
      <w:r w:rsidRPr="00C46ECD">
        <w:rPr>
          <w:rFonts w:ascii="Calibri" w:eastAsia="Times New Roman" w:hAnsi="Calibri" w:cs="Calibri"/>
          <w:b/>
          <w:bCs/>
          <w:color w:val="000000" w:themeColor="text1"/>
          <w:kern w:val="0"/>
          <w:sz w:val="22"/>
          <w:szCs w:val="22"/>
          <w14:ligatures w14:val="none"/>
        </w:rPr>
        <w:t>niezależnych administratorów danych</w:t>
      </w:r>
      <w:r w:rsidRPr="00C46ECD">
        <w:rPr>
          <w:rFonts w:ascii="Calibri" w:eastAsia="Times New Roman" w:hAnsi="Calibri" w:cs="Calibri"/>
          <w:bCs/>
          <w:color w:val="000000" w:themeColor="text1"/>
          <w:kern w:val="0"/>
          <w:sz w:val="22"/>
          <w:szCs w:val="22"/>
          <w14:ligatures w14:val="none"/>
        </w:rPr>
        <w:t>:</w:t>
      </w:r>
    </w:p>
    <w:p w14:paraId="5C7F5A48" w14:textId="7FA6336D" w:rsidR="008C18BE" w:rsidRPr="00C46ECD" w:rsidRDefault="008C68CA" w:rsidP="008C68CA">
      <w:pPr>
        <w:pStyle w:val="Akapitzlist"/>
        <w:widowControl w:val="0"/>
        <w:numPr>
          <w:ilvl w:val="1"/>
          <w:numId w:val="16"/>
        </w:numPr>
        <w:autoSpaceDE w:val="0"/>
        <w:autoSpaceDN w:val="0"/>
        <w:spacing w:before="135" w:line="230" w:lineRule="auto"/>
        <w:ind w:left="1134" w:right="162" w:hanging="338"/>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
          <w:bCs/>
          <w:color w:val="000000" w:themeColor="text1"/>
          <w:kern w:val="0"/>
          <w:sz w:val="22"/>
          <w:szCs w:val="22"/>
          <w14:ligatures w14:val="none"/>
        </w:rPr>
        <w:t>Instytucja Zarządzająca FE SL</w:t>
      </w:r>
      <w:r w:rsidRPr="00C46ECD">
        <w:rPr>
          <w:rFonts w:ascii="Calibri" w:eastAsia="Times New Roman" w:hAnsi="Calibri" w:cs="Calibri"/>
          <w:bCs/>
          <w:color w:val="000000" w:themeColor="text1"/>
          <w:kern w:val="0"/>
          <w:sz w:val="22"/>
          <w:szCs w:val="22"/>
          <w14:ligatures w14:val="none"/>
        </w:rPr>
        <w:t xml:space="preserve"> – Zarząd Województwa Śląskiego (Urząd Marszałkowski Województwa Śląskiego, ul. Ligonia 46, 40-037 Katowice, tel. +48 (32) 20 78 888, e-mail: kancelaria@slaskie.pl; IOD: </w:t>
      </w:r>
      <w:hyperlink r:id="rId15" w:history="1">
        <w:r w:rsidRPr="00C46ECD">
          <w:rPr>
            <w:rStyle w:val="Hipercze"/>
            <w:rFonts w:ascii="Calibri" w:eastAsia="Times New Roman" w:hAnsi="Calibri" w:cs="Calibri"/>
            <w:bCs/>
            <w:kern w:val="0"/>
            <w:sz w:val="22"/>
            <w:szCs w:val="22"/>
            <w14:ligatures w14:val="none"/>
          </w:rPr>
          <w:t>daneosobowe@slaskie.pl</w:t>
        </w:r>
      </w:hyperlink>
      <w:r w:rsidRPr="00C46ECD">
        <w:rPr>
          <w:rFonts w:ascii="Calibri" w:eastAsia="Times New Roman" w:hAnsi="Calibri" w:cs="Calibri"/>
          <w:bCs/>
          <w:color w:val="000000" w:themeColor="text1"/>
          <w:kern w:val="0"/>
          <w:sz w:val="22"/>
          <w:szCs w:val="22"/>
          <w14:ligatures w14:val="none"/>
        </w:rPr>
        <w:t>; więcej informacji: BIP UMWŚ).</w:t>
      </w:r>
    </w:p>
    <w:p w14:paraId="063D1672" w14:textId="52C8C7E3" w:rsidR="008C68CA" w:rsidRPr="00C46ECD" w:rsidRDefault="008C68CA" w:rsidP="008C68CA">
      <w:pPr>
        <w:pStyle w:val="Akapitzlist"/>
        <w:widowControl w:val="0"/>
        <w:numPr>
          <w:ilvl w:val="1"/>
          <w:numId w:val="16"/>
        </w:numPr>
        <w:autoSpaceDE w:val="0"/>
        <w:autoSpaceDN w:val="0"/>
        <w:spacing w:before="135" w:line="230" w:lineRule="auto"/>
        <w:ind w:left="1134" w:right="162" w:hanging="338"/>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
          <w:bCs/>
          <w:color w:val="000000" w:themeColor="text1"/>
          <w:kern w:val="0"/>
          <w:sz w:val="22"/>
          <w:szCs w:val="22"/>
          <w14:ligatures w14:val="none"/>
        </w:rPr>
        <w:t>Minister właściwy do spraw rozwoju regionalnego</w:t>
      </w:r>
      <w:r w:rsidRPr="00C46ECD">
        <w:rPr>
          <w:rFonts w:ascii="Calibri" w:eastAsia="Times New Roman" w:hAnsi="Calibri" w:cs="Calibri"/>
          <w:bCs/>
          <w:color w:val="000000" w:themeColor="text1"/>
          <w:kern w:val="0"/>
          <w:sz w:val="22"/>
          <w:szCs w:val="22"/>
          <w14:ligatures w14:val="none"/>
        </w:rPr>
        <w:t xml:space="preserve"> – jako administrator m.in. danych przetwarzanych w Centralnym Systemie Teleinformatycznym (SL2021). </w:t>
      </w:r>
    </w:p>
    <w:p w14:paraId="2469CEEE" w14:textId="77777777" w:rsidR="008C68CA" w:rsidRPr="00C46ECD" w:rsidRDefault="008C68CA" w:rsidP="008C68CA">
      <w:pPr>
        <w:pStyle w:val="Akapitzlist"/>
        <w:widowControl w:val="0"/>
        <w:numPr>
          <w:ilvl w:val="1"/>
          <w:numId w:val="16"/>
        </w:numPr>
        <w:autoSpaceDE w:val="0"/>
        <w:autoSpaceDN w:val="0"/>
        <w:spacing w:before="135" w:line="230" w:lineRule="auto"/>
        <w:ind w:left="1134" w:right="162" w:hanging="338"/>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
          <w:bCs/>
          <w:color w:val="000000" w:themeColor="text1"/>
          <w:kern w:val="0"/>
          <w:sz w:val="22"/>
          <w:szCs w:val="22"/>
          <w14:ligatures w14:val="none"/>
        </w:rPr>
        <w:t>Minister właściwy do spraw finansów publicznych</w:t>
      </w:r>
      <w:r w:rsidRPr="00C46ECD">
        <w:rPr>
          <w:rFonts w:ascii="Calibri" w:eastAsia="Times New Roman" w:hAnsi="Calibri" w:cs="Calibri"/>
          <w:bCs/>
          <w:color w:val="000000" w:themeColor="text1"/>
          <w:kern w:val="0"/>
          <w:sz w:val="22"/>
          <w:szCs w:val="22"/>
          <w14:ligatures w14:val="none"/>
        </w:rPr>
        <w:t xml:space="preserve"> – </w:t>
      </w:r>
      <w:r w:rsidRPr="00C46ECD">
        <w:rPr>
          <w:rFonts w:ascii="Calibri" w:eastAsia="Times New Roman" w:hAnsi="Calibri" w:cs="Calibri"/>
          <w:b/>
          <w:bCs/>
          <w:color w:val="000000" w:themeColor="text1"/>
          <w:kern w:val="0"/>
          <w:sz w:val="22"/>
          <w:szCs w:val="22"/>
          <w14:ligatures w14:val="none"/>
        </w:rPr>
        <w:t>w przypadku projektów grantowych</w:t>
      </w:r>
      <w:r w:rsidRPr="00C46ECD">
        <w:rPr>
          <w:rFonts w:ascii="Calibri" w:eastAsia="Times New Roman" w:hAnsi="Calibri" w:cs="Calibri"/>
          <w:bCs/>
          <w:color w:val="000000" w:themeColor="text1"/>
          <w:kern w:val="0"/>
          <w:sz w:val="22"/>
          <w:szCs w:val="22"/>
          <w14:ligatures w14:val="none"/>
        </w:rPr>
        <w:t xml:space="preserve">. </w:t>
      </w:r>
    </w:p>
    <w:p w14:paraId="2C1774B7" w14:textId="33FAE743" w:rsidR="001F2895" w:rsidRPr="00C46ECD" w:rsidRDefault="008C68CA" w:rsidP="008C68CA">
      <w:pPr>
        <w:pStyle w:val="Akapitzlist"/>
        <w:widowControl w:val="0"/>
        <w:numPr>
          <w:ilvl w:val="1"/>
          <w:numId w:val="16"/>
        </w:numPr>
        <w:autoSpaceDE w:val="0"/>
        <w:autoSpaceDN w:val="0"/>
        <w:spacing w:before="135" w:line="230" w:lineRule="auto"/>
        <w:ind w:left="1134" w:right="162" w:hanging="338"/>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
          <w:bCs/>
          <w:color w:val="000000" w:themeColor="text1"/>
          <w:kern w:val="0"/>
          <w:sz w:val="22"/>
          <w:szCs w:val="22"/>
          <w14:ligatures w14:val="none"/>
        </w:rPr>
        <w:t>Pozostali administratorzy</w:t>
      </w:r>
      <w:r w:rsidRPr="00C46ECD">
        <w:rPr>
          <w:rFonts w:ascii="Calibri" w:eastAsia="Times New Roman" w:hAnsi="Calibri" w:cs="Calibri"/>
          <w:bCs/>
          <w:color w:val="000000" w:themeColor="text1"/>
          <w:kern w:val="0"/>
          <w:sz w:val="22"/>
          <w:szCs w:val="22"/>
          <w14:ligatures w14:val="none"/>
        </w:rPr>
        <w:t xml:space="preserve"> wskazani w </w:t>
      </w:r>
      <w:r w:rsidRPr="00C46ECD">
        <w:rPr>
          <w:rFonts w:ascii="Calibri" w:eastAsia="Times New Roman" w:hAnsi="Calibri" w:cs="Calibri"/>
          <w:b/>
          <w:bCs/>
          <w:color w:val="000000" w:themeColor="text1"/>
          <w:kern w:val="0"/>
          <w:sz w:val="22"/>
          <w:szCs w:val="22"/>
          <w14:ligatures w14:val="none"/>
        </w:rPr>
        <w:t>art. 87 ustawy wdrożeniowej</w:t>
      </w:r>
      <w:r w:rsidRPr="00C46ECD">
        <w:rPr>
          <w:rFonts w:ascii="Calibri" w:eastAsia="Times New Roman" w:hAnsi="Calibri" w:cs="Calibri"/>
          <w:bCs/>
          <w:color w:val="000000" w:themeColor="text1"/>
          <w:kern w:val="0"/>
          <w:sz w:val="22"/>
          <w:szCs w:val="22"/>
          <w14:ligatures w14:val="none"/>
        </w:rPr>
        <w:t xml:space="preserve"> (m.in. wnioskodawcy, beneficjenci, instytucje kontrolne i audytowe) – w zakresie realizacji ich ustawowych zadań.</w:t>
      </w:r>
    </w:p>
    <w:p w14:paraId="09E4ACE1" w14:textId="2B9C728F" w:rsidR="0034642F" w:rsidRPr="00C46ECD" w:rsidRDefault="0034642F" w:rsidP="0034642F">
      <w:pPr>
        <w:widowControl w:val="0"/>
        <w:autoSpaceDE w:val="0"/>
        <w:autoSpaceDN w:val="0"/>
        <w:spacing w:before="135" w:line="230" w:lineRule="auto"/>
        <w:ind w:left="709"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Dane będą przetwarzane</w:t>
      </w:r>
      <w:r w:rsidR="007726BA">
        <w:rPr>
          <w:rFonts w:ascii="Calibri" w:eastAsia="Times New Roman" w:hAnsi="Calibri" w:cs="Calibri"/>
          <w:bCs/>
          <w:color w:val="000000" w:themeColor="text1"/>
          <w:kern w:val="0"/>
          <w:sz w:val="22"/>
          <w:szCs w:val="22"/>
          <w14:ligatures w14:val="none"/>
        </w:rPr>
        <w:t xml:space="preserve"> również</w:t>
      </w:r>
      <w:r w:rsidRPr="00C46ECD">
        <w:rPr>
          <w:rFonts w:ascii="Calibri" w:eastAsia="Times New Roman" w:hAnsi="Calibri" w:cs="Calibri"/>
          <w:bCs/>
          <w:color w:val="000000" w:themeColor="text1"/>
          <w:kern w:val="0"/>
          <w:sz w:val="22"/>
          <w:szCs w:val="22"/>
          <w14:ligatures w14:val="none"/>
        </w:rPr>
        <w:t xml:space="preserve"> w celu przeprowadzenia postępowania, zawarcia i wykonania umowy, rozliczenia i kontroli projektu oraz realizacji zadań związanych z wdrażaniem programu FE SL (m.in. monitorowanie, sprawozdawczość, komunikacja, audyty), na podstawie: art. 6 ust. 1 lit. b, c i e RODO oraz przepisów UE i krajowych dotyczących funduszy europejskich na lata 2021–2027 (w tym rozporządzeń 2021/1060, 2021/1058, 2021/1057, 2021/1056 oraz ustawy wdrożeniowej). </w:t>
      </w:r>
    </w:p>
    <w:p w14:paraId="24C8E604" w14:textId="5780626F" w:rsidR="0034642F" w:rsidRPr="00C46ECD" w:rsidRDefault="0034642F" w:rsidP="0034642F">
      <w:pPr>
        <w:widowControl w:val="0"/>
        <w:autoSpaceDE w:val="0"/>
        <w:autoSpaceDN w:val="0"/>
        <w:spacing w:before="135" w:line="230" w:lineRule="auto"/>
        <w:ind w:left="709"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Zakres obejmuje dane identyfikacyjne i kontaktowe, dane dot. reprezentacji i personelu, informacje wymagane dokumentami postępowania, a w projektach EFS+ – niekiedy również kategorie szczególne (gdy przepisy tak stanowią). Dane mogą pochodzić bezpośrednio od osoby, z dokumentów ofertowych lub od innych podmiotów uprawnionych na mocy prawa. </w:t>
      </w:r>
    </w:p>
    <w:p w14:paraId="4A2CFCB9" w14:textId="734D22AC" w:rsidR="0034642F" w:rsidRPr="00C46ECD" w:rsidRDefault="0034642F" w:rsidP="0034642F">
      <w:pPr>
        <w:widowControl w:val="0"/>
        <w:autoSpaceDE w:val="0"/>
        <w:autoSpaceDN w:val="0"/>
        <w:spacing w:before="135" w:line="230" w:lineRule="auto"/>
        <w:ind w:left="709"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lastRenderedPageBreak/>
        <w:t xml:space="preserve">Upoważnieni pracownicy i eksperci Zamawiającego, IZ FE SL, IP, minister właściwy ds. rozwoju regionalnego, minister właściwy ds. finansów publicznych (projekty grantowe), instytucje kontrolne i audytowe, dostawcy usług niezbędnych do obsługi programu (np. systemy teleinformatyczne, operatorzy doręczeń), a w zakresie informacji publicznej – publikacja w BIP/na stronie programu. </w:t>
      </w:r>
    </w:p>
    <w:p w14:paraId="3AE813CF" w14:textId="365D66A6" w:rsidR="0034642F" w:rsidRPr="00C46ECD" w:rsidRDefault="0034642F" w:rsidP="0034642F">
      <w:pPr>
        <w:widowControl w:val="0"/>
        <w:autoSpaceDE w:val="0"/>
        <w:autoSpaceDN w:val="0"/>
        <w:spacing w:before="135" w:line="230" w:lineRule="auto"/>
        <w:ind w:left="709"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Co do zasady – przez okres wymagany przepisami dot. funduszy UE (nie krócej niż 5 lat od </w:t>
      </w:r>
      <w:r w:rsidR="004604A1">
        <w:rPr>
          <w:rFonts w:ascii="Calibri" w:eastAsia="Times New Roman" w:hAnsi="Calibri" w:cs="Calibri"/>
          <w:bCs/>
          <w:color w:val="000000" w:themeColor="text1"/>
          <w:kern w:val="0"/>
          <w:sz w:val="22"/>
          <w:szCs w:val="22"/>
          <w14:ligatures w14:val="none"/>
        </w:rPr>
        <w:t>zakończenia projektu)</w:t>
      </w:r>
      <w:r w:rsidRPr="00C46ECD">
        <w:rPr>
          <w:rFonts w:ascii="Calibri" w:eastAsia="Times New Roman" w:hAnsi="Calibri" w:cs="Calibri"/>
          <w:bCs/>
          <w:color w:val="000000" w:themeColor="text1"/>
          <w:kern w:val="0"/>
          <w:sz w:val="22"/>
          <w:szCs w:val="22"/>
          <w14:ligatures w14:val="none"/>
        </w:rPr>
        <w:t>. Dane osobowe będą przechowywane na zasadach określonych w art. 82 rozporządzenia ogólnego, bez uszczerbku dla toczącego się postępowania administracyjnego / sądowo administracyjnego, zasad regulujących trwałość projektu, zasad regulujących pomoc publiczną oraz krajowych przepisów dotyczących archiwizacji dokumentów. Następnie okres przechowywania wynikał będzie z przepisów prawa dotyczących archiwizacji, instrukcji kancelaryjnej i archiwalnej, może także wynikać ze szczególnych przepisów mających zastosowanie do załatwienia danej sprawy, np. dotyczących zasad udzielania pomocy publicznej.</w:t>
      </w:r>
    </w:p>
    <w:p w14:paraId="744CB46D" w14:textId="11FD09AB" w:rsidR="0034642F" w:rsidRPr="00C46ECD" w:rsidRDefault="0034642F" w:rsidP="0034642F">
      <w:pPr>
        <w:widowControl w:val="0"/>
        <w:autoSpaceDE w:val="0"/>
        <w:autoSpaceDN w:val="0"/>
        <w:spacing w:before="135" w:line="230" w:lineRule="auto"/>
        <w:ind w:left="709"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Prawo dostępu do danych i uzyskania kopii, sprostowania, ograniczenia przetwarzania, sprzeciwu (gdy podstawą jest art. 6 ust. 1 lit. e RODO), a w zakresie opartym na zgodzie – do jej cofnięcia bez wpływu na zgodność z prawem wcześniejszego przetwarzania. Skarga do Prezesa UODO (uodo.gov.pl). Prawa mogą podlegać ograniczeniom przewidzianym w przepisach. </w:t>
      </w:r>
    </w:p>
    <w:p w14:paraId="3DB2BDB2" w14:textId="3368AC3B" w:rsidR="0034642F" w:rsidRPr="00C46ECD" w:rsidRDefault="0034642F" w:rsidP="0034642F">
      <w:pPr>
        <w:widowControl w:val="0"/>
        <w:autoSpaceDE w:val="0"/>
        <w:autoSpaceDN w:val="0"/>
        <w:spacing w:before="135" w:line="230" w:lineRule="auto"/>
        <w:ind w:left="709"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Podanie danych jest wymagane przepisami/dokumentacją naboru; ich niepodanie może uniemożliwić udział w postępowaniu lub zawarcie/realizację umowy. </w:t>
      </w:r>
    </w:p>
    <w:p w14:paraId="0D24387F" w14:textId="51A4155F" w:rsidR="0034642F" w:rsidRPr="00C46ECD" w:rsidRDefault="0034642F" w:rsidP="0034642F">
      <w:pPr>
        <w:widowControl w:val="0"/>
        <w:autoSpaceDE w:val="0"/>
        <w:autoSpaceDN w:val="0"/>
        <w:spacing w:before="135" w:line="230" w:lineRule="auto"/>
        <w:ind w:left="709"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Co do zasady nie stosuje się zautomatyzowanego podejmowania decyzji ani profilowania w rozumieniu art. 22 RODO. W razie zastosowania takich narzędzi – informacja zostanie przekazana odrębnie. </w:t>
      </w:r>
    </w:p>
    <w:p w14:paraId="41982A04" w14:textId="1ED4B15C" w:rsidR="0034642F" w:rsidRPr="00C46ECD" w:rsidRDefault="0034642F" w:rsidP="0034642F">
      <w:pPr>
        <w:widowControl w:val="0"/>
        <w:autoSpaceDE w:val="0"/>
        <w:autoSpaceDN w:val="0"/>
        <w:spacing w:before="135" w:line="230" w:lineRule="auto"/>
        <w:ind w:left="709"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 xml:space="preserve">IZ FE SL stosuje środki organizacyjne i techniczne, m.in. system zarządzania bezpieczeństwem informacji (ISO/IEC 27001). Kontakt do IOD w UMWŚ: </w:t>
      </w:r>
      <w:hyperlink r:id="rId16" w:history="1">
        <w:r w:rsidRPr="00C46ECD">
          <w:rPr>
            <w:rFonts w:ascii="Calibri" w:eastAsia="Times New Roman" w:hAnsi="Calibri" w:cs="Calibri"/>
            <w:color w:val="000000" w:themeColor="text1"/>
            <w:kern w:val="0"/>
            <w:sz w:val="22"/>
            <w:szCs w:val="22"/>
            <w14:ligatures w14:val="none"/>
          </w:rPr>
          <w:t>daneosobowe@slaskie.pl</w:t>
        </w:r>
      </w:hyperlink>
      <w:r w:rsidRPr="00C46ECD">
        <w:rPr>
          <w:rFonts w:ascii="Calibri" w:eastAsia="Times New Roman" w:hAnsi="Calibri" w:cs="Calibri"/>
          <w:bCs/>
          <w:color w:val="000000" w:themeColor="text1"/>
          <w:kern w:val="0"/>
          <w:sz w:val="22"/>
          <w:szCs w:val="22"/>
          <w14:ligatures w14:val="none"/>
        </w:rPr>
        <w:t xml:space="preserve">. Szczegółowe informacje o przetwarzaniu danych w ramach FE SL publikowane są na stronie programu. </w:t>
      </w:r>
    </w:p>
    <w:p w14:paraId="0590B90B" w14:textId="60A4D3B6" w:rsidR="0034642F" w:rsidRPr="00C46ECD" w:rsidRDefault="0034642F" w:rsidP="0034642F">
      <w:pPr>
        <w:widowControl w:val="0"/>
        <w:autoSpaceDE w:val="0"/>
        <w:autoSpaceDN w:val="0"/>
        <w:spacing w:before="135" w:line="230" w:lineRule="auto"/>
        <w:ind w:left="709"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Przekazując dokumenty, prosimy o usunięcie/zanonimizowanie tych danych, które nie są wymagane do celów postępowania lub rozliczenia projektu.</w:t>
      </w:r>
    </w:p>
    <w:p w14:paraId="424A8D6C" w14:textId="23B33539" w:rsidR="0034642F" w:rsidRDefault="0034642F" w:rsidP="008F749B">
      <w:pPr>
        <w:widowControl w:val="0"/>
        <w:autoSpaceDE w:val="0"/>
        <w:autoSpaceDN w:val="0"/>
        <w:spacing w:before="135" w:line="230" w:lineRule="auto"/>
        <w:ind w:left="709" w:right="164"/>
        <w:contextualSpacing/>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Więcej informacji na temat przetwarzania danych osobowych w ramach FE SL 2021-2027 znajduje się na stronie internetowej programu FE SL 2021-2027</w:t>
      </w:r>
    </w:p>
    <w:p w14:paraId="020A75D8" w14:textId="77777777" w:rsidR="008F749B" w:rsidRPr="00C46ECD" w:rsidRDefault="008F749B" w:rsidP="008F749B">
      <w:pPr>
        <w:widowControl w:val="0"/>
        <w:autoSpaceDE w:val="0"/>
        <w:autoSpaceDN w:val="0"/>
        <w:spacing w:before="135" w:line="230" w:lineRule="auto"/>
        <w:ind w:left="709" w:right="164"/>
        <w:contextualSpacing/>
        <w:jc w:val="both"/>
        <w:rPr>
          <w:rFonts w:ascii="Calibri" w:eastAsia="Times New Roman" w:hAnsi="Calibri" w:cs="Calibri"/>
          <w:bCs/>
          <w:color w:val="000000" w:themeColor="text1"/>
          <w:kern w:val="0"/>
          <w:sz w:val="22"/>
          <w:szCs w:val="22"/>
          <w14:ligatures w14:val="none"/>
        </w:rPr>
      </w:pPr>
    </w:p>
    <w:p w14:paraId="7B4C9C50" w14:textId="77777777" w:rsidR="001F2895" w:rsidRPr="00C46ECD" w:rsidRDefault="001F2895" w:rsidP="007A4678">
      <w:pPr>
        <w:pStyle w:val="Tekstpodstawowy"/>
        <w:numPr>
          <w:ilvl w:val="0"/>
          <w:numId w:val="1"/>
        </w:numPr>
        <w:spacing w:before="77"/>
        <w:ind w:left="284" w:hanging="295"/>
        <w:rPr>
          <w:rFonts w:ascii="Calibri" w:hAnsi="Calibri" w:cs="Calibri"/>
          <w:b/>
          <w:color w:val="000000" w:themeColor="text1"/>
          <w:sz w:val="22"/>
          <w:szCs w:val="22"/>
        </w:rPr>
      </w:pPr>
      <w:r w:rsidRPr="00C46ECD">
        <w:rPr>
          <w:rFonts w:ascii="Calibri" w:hAnsi="Calibri" w:cs="Calibri"/>
          <w:b/>
          <w:color w:val="000000" w:themeColor="text1"/>
          <w:sz w:val="22"/>
          <w:szCs w:val="22"/>
        </w:rPr>
        <w:t>POZOSTAŁE INFORMACJE</w:t>
      </w:r>
    </w:p>
    <w:p w14:paraId="66A5FABE" w14:textId="26D886E8" w:rsidR="001F2895" w:rsidRPr="00C46ECD" w:rsidRDefault="001F2895" w:rsidP="00510433">
      <w:pPr>
        <w:pStyle w:val="Akapitzlist"/>
        <w:widowControl w:val="0"/>
        <w:numPr>
          <w:ilvl w:val="0"/>
          <w:numId w:val="17"/>
        </w:numPr>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Zamawiający nie dopuszcza składania ofert wariantowych.</w:t>
      </w:r>
    </w:p>
    <w:p w14:paraId="35B8A61D" w14:textId="0A2EE6EB" w:rsidR="001F2895" w:rsidRPr="00C46ECD" w:rsidRDefault="001F2895" w:rsidP="00510433">
      <w:pPr>
        <w:pStyle w:val="Akapitzlist"/>
        <w:widowControl w:val="0"/>
        <w:numPr>
          <w:ilvl w:val="0"/>
          <w:numId w:val="17"/>
        </w:numPr>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Zamawiający nie przewiduje udzielania zamówień uzupełniających.</w:t>
      </w:r>
    </w:p>
    <w:p w14:paraId="53227549" w14:textId="7BA84225" w:rsidR="001F2895" w:rsidRPr="00C46ECD" w:rsidRDefault="001F2895" w:rsidP="00510433">
      <w:pPr>
        <w:pStyle w:val="Akapitzlist"/>
        <w:widowControl w:val="0"/>
        <w:numPr>
          <w:ilvl w:val="0"/>
          <w:numId w:val="17"/>
        </w:numPr>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r w:rsidRPr="00C46ECD">
        <w:rPr>
          <w:rFonts w:ascii="Calibri" w:eastAsia="Times New Roman" w:hAnsi="Calibri" w:cs="Calibri"/>
          <w:bCs/>
          <w:color w:val="000000" w:themeColor="text1"/>
          <w:kern w:val="0"/>
          <w:sz w:val="22"/>
          <w:szCs w:val="22"/>
          <w14:ligatures w14:val="none"/>
        </w:rPr>
        <w:t>W sprawach nieuregulowanych w treści Zapytania zastosowanie mają przepisy Kodeksu Cywilnego oraz Wytyczne w zakresie kwalifikowalności wydatków na lata 20</w:t>
      </w:r>
      <w:r w:rsidR="00A5290A" w:rsidRPr="00C46ECD">
        <w:rPr>
          <w:rFonts w:ascii="Calibri" w:eastAsia="Times New Roman" w:hAnsi="Calibri" w:cs="Calibri"/>
          <w:bCs/>
          <w:color w:val="000000" w:themeColor="text1"/>
          <w:kern w:val="0"/>
          <w:sz w:val="22"/>
          <w:szCs w:val="22"/>
          <w14:ligatures w14:val="none"/>
        </w:rPr>
        <w:t>21</w:t>
      </w:r>
      <w:r w:rsidRPr="00C46ECD">
        <w:rPr>
          <w:rFonts w:ascii="Calibri" w:eastAsia="Times New Roman" w:hAnsi="Calibri" w:cs="Calibri"/>
          <w:bCs/>
          <w:color w:val="000000" w:themeColor="text1"/>
          <w:kern w:val="0"/>
          <w:sz w:val="22"/>
          <w:szCs w:val="22"/>
          <w14:ligatures w14:val="none"/>
        </w:rPr>
        <w:t>-202</w:t>
      </w:r>
      <w:r w:rsidR="00A5290A" w:rsidRPr="00C46ECD">
        <w:rPr>
          <w:rFonts w:ascii="Calibri" w:eastAsia="Times New Roman" w:hAnsi="Calibri" w:cs="Calibri"/>
          <w:bCs/>
          <w:color w:val="000000" w:themeColor="text1"/>
          <w:kern w:val="0"/>
          <w:sz w:val="22"/>
          <w:szCs w:val="22"/>
          <w14:ligatures w14:val="none"/>
        </w:rPr>
        <w:t>7</w:t>
      </w:r>
      <w:r w:rsidRPr="00C46ECD">
        <w:rPr>
          <w:rFonts w:ascii="Calibri" w:eastAsia="Times New Roman" w:hAnsi="Calibri" w:cs="Calibri"/>
          <w:bCs/>
          <w:color w:val="000000" w:themeColor="text1"/>
          <w:kern w:val="0"/>
          <w:sz w:val="22"/>
          <w:szCs w:val="22"/>
          <w14:ligatures w14:val="none"/>
        </w:rPr>
        <w:t>.</w:t>
      </w:r>
    </w:p>
    <w:p w14:paraId="768B32EC" w14:textId="77777777" w:rsidR="00051017" w:rsidRDefault="00051017" w:rsidP="00051017">
      <w:pPr>
        <w:pStyle w:val="Akapitzlist"/>
        <w:widowControl w:val="0"/>
        <w:numPr>
          <w:ilvl w:val="0"/>
          <w:numId w:val="17"/>
        </w:numPr>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r w:rsidRPr="00555C72">
        <w:rPr>
          <w:rFonts w:ascii="Calibri" w:eastAsia="Times New Roman" w:hAnsi="Calibri" w:cs="Calibri"/>
          <w:bCs/>
          <w:color w:val="000000" w:themeColor="text1"/>
          <w:kern w:val="0"/>
          <w:sz w:val="22"/>
          <w:szCs w:val="22"/>
          <w14:ligatures w14:val="none"/>
        </w:rPr>
        <w:t>Integralną częścią zapytania ofertowego są następujące załączniki:</w:t>
      </w:r>
    </w:p>
    <w:p w14:paraId="5BF1A136" w14:textId="77777777" w:rsidR="00051017" w:rsidRPr="00555C72" w:rsidRDefault="00051017" w:rsidP="00051017">
      <w:pPr>
        <w:pStyle w:val="Akapitzlist"/>
        <w:widowControl w:val="0"/>
        <w:numPr>
          <w:ilvl w:val="3"/>
          <w:numId w:val="34"/>
        </w:numPr>
        <w:autoSpaceDE w:val="0"/>
        <w:autoSpaceDN w:val="0"/>
        <w:spacing w:before="135" w:line="230" w:lineRule="auto"/>
        <w:ind w:left="1134" w:right="162"/>
        <w:jc w:val="both"/>
        <w:rPr>
          <w:rFonts w:ascii="Calibri" w:eastAsia="Times New Roman" w:hAnsi="Calibri" w:cs="Calibri"/>
          <w:bCs/>
          <w:color w:val="000000" w:themeColor="text1"/>
          <w:kern w:val="0"/>
          <w:sz w:val="22"/>
          <w:szCs w:val="22"/>
          <w14:ligatures w14:val="none"/>
        </w:rPr>
      </w:pPr>
      <w:r w:rsidRPr="00555C72">
        <w:rPr>
          <w:rFonts w:ascii="Calibri" w:eastAsia="Times New Roman" w:hAnsi="Calibri" w:cs="Calibri"/>
          <w:bCs/>
          <w:color w:val="000000" w:themeColor="text1"/>
          <w:kern w:val="0"/>
          <w:sz w:val="22"/>
          <w:szCs w:val="22"/>
          <w14:ligatures w14:val="none"/>
        </w:rPr>
        <w:t>Załącznik nr 1 – Formularz oferty,</w:t>
      </w:r>
    </w:p>
    <w:p w14:paraId="64661399" w14:textId="32A1F214" w:rsidR="00051017" w:rsidRPr="00555C72" w:rsidRDefault="003F2177" w:rsidP="00051017">
      <w:pPr>
        <w:pStyle w:val="Akapitzlist"/>
        <w:widowControl w:val="0"/>
        <w:numPr>
          <w:ilvl w:val="3"/>
          <w:numId w:val="34"/>
        </w:numPr>
        <w:autoSpaceDE w:val="0"/>
        <w:autoSpaceDN w:val="0"/>
        <w:spacing w:before="135" w:line="230" w:lineRule="auto"/>
        <w:ind w:left="1134" w:right="162"/>
        <w:jc w:val="both"/>
        <w:rPr>
          <w:rFonts w:ascii="Calibri" w:eastAsia="Times New Roman" w:hAnsi="Calibri" w:cs="Calibri"/>
          <w:bCs/>
          <w:color w:val="000000" w:themeColor="text1"/>
          <w:kern w:val="0"/>
          <w:sz w:val="22"/>
          <w:szCs w:val="22"/>
          <w14:ligatures w14:val="none"/>
        </w:rPr>
      </w:pPr>
      <w:r>
        <w:rPr>
          <w:rFonts w:ascii="Calibri" w:eastAsia="Times New Roman" w:hAnsi="Calibri" w:cs="Calibri"/>
          <w:bCs/>
          <w:color w:val="000000" w:themeColor="text1"/>
          <w:kern w:val="0"/>
          <w:sz w:val="22"/>
          <w:szCs w:val="22"/>
          <w14:ligatures w14:val="none"/>
        </w:rPr>
        <w:t>Z</w:t>
      </w:r>
      <w:r w:rsidR="00051017" w:rsidRPr="00555C72">
        <w:rPr>
          <w:rFonts w:ascii="Calibri" w:eastAsia="Times New Roman" w:hAnsi="Calibri" w:cs="Calibri"/>
          <w:bCs/>
          <w:color w:val="000000" w:themeColor="text1"/>
          <w:kern w:val="0"/>
          <w:sz w:val="22"/>
          <w:szCs w:val="22"/>
          <w14:ligatures w14:val="none"/>
        </w:rPr>
        <w:t xml:space="preserve">ałącznik nr </w:t>
      </w:r>
      <w:r>
        <w:rPr>
          <w:rFonts w:ascii="Calibri" w:eastAsia="Times New Roman" w:hAnsi="Calibri" w:cs="Calibri"/>
          <w:bCs/>
          <w:color w:val="000000" w:themeColor="text1"/>
          <w:kern w:val="0"/>
          <w:sz w:val="22"/>
          <w:szCs w:val="22"/>
          <w14:ligatures w14:val="none"/>
        </w:rPr>
        <w:t>2</w:t>
      </w:r>
      <w:r w:rsidR="00051017" w:rsidRPr="00555C72">
        <w:rPr>
          <w:rFonts w:ascii="Calibri" w:eastAsia="Times New Roman" w:hAnsi="Calibri" w:cs="Calibri"/>
          <w:bCs/>
          <w:color w:val="000000" w:themeColor="text1"/>
          <w:kern w:val="0"/>
          <w:sz w:val="22"/>
          <w:szCs w:val="22"/>
          <w14:ligatures w14:val="none"/>
        </w:rPr>
        <w:t xml:space="preserve"> – </w:t>
      </w:r>
      <w:r>
        <w:rPr>
          <w:rFonts w:ascii="Calibri" w:eastAsia="Times New Roman" w:hAnsi="Calibri" w:cs="Calibri"/>
          <w:bCs/>
          <w:color w:val="000000" w:themeColor="text1"/>
          <w:kern w:val="0"/>
          <w:sz w:val="22"/>
          <w:szCs w:val="22"/>
          <w14:ligatures w14:val="none"/>
        </w:rPr>
        <w:t>O</w:t>
      </w:r>
      <w:r w:rsidR="00051017" w:rsidRPr="00555C72">
        <w:rPr>
          <w:rFonts w:ascii="Calibri" w:eastAsia="Times New Roman" w:hAnsi="Calibri" w:cs="Calibri"/>
          <w:bCs/>
          <w:color w:val="000000" w:themeColor="text1"/>
          <w:kern w:val="0"/>
          <w:sz w:val="22"/>
          <w:szCs w:val="22"/>
          <w14:ligatures w14:val="none"/>
        </w:rPr>
        <w:t xml:space="preserve">świadczenie </w:t>
      </w:r>
      <w:r>
        <w:rPr>
          <w:rFonts w:ascii="Calibri" w:eastAsia="Times New Roman" w:hAnsi="Calibri" w:cs="Calibri"/>
          <w:bCs/>
          <w:color w:val="000000" w:themeColor="text1"/>
          <w:kern w:val="0"/>
          <w:sz w:val="22"/>
          <w:szCs w:val="22"/>
          <w14:ligatures w14:val="none"/>
        </w:rPr>
        <w:t>W</w:t>
      </w:r>
      <w:r w:rsidRPr="00555C72">
        <w:rPr>
          <w:rFonts w:ascii="Calibri" w:eastAsia="Times New Roman" w:hAnsi="Calibri" w:cs="Calibri"/>
          <w:bCs/>
          <w:color w:val="000000" w:themeColor="text1"/>
          <w:kern w:val="0"/>
          <w:sz w:val="22"/>
          <w:szCs w:val="22"/>
          <w14:ligatures w14:val="none"/>
        </w:rPr>
        <w:t xml:space="preserve">ykonawcy </w:t>
      </w:r>
      <w:r w:rsidR="00051017" w:rsidRPr="00555C72">
        <w:rPr>
          <w:rFonts w:ascii="Calibri" w:eastAsia="Times New Roman" w:hAnsi="Calibri" w:cs="Calibri"/>
          <w:bCs/>
          <w:color w:val="000000" w:themeColor="text1"/>
          <w:kern w:val="0"/>
          <w:sz w:val="22"/>
          <w:szCs w:val="22"/>
          <w14:ligatures w14:val="none"/>
        </w:rPr>
        <w:t>o braku powiązań osobowych i kapitałowych,</w:t>
      </w:r>
    </w:p>
    <w:p w14:paraId="2227B6E3" w14:textId="6D0C0254" w:rsidR="00051017" w:rsidRDefault="003F2177" w:rsidP="00051017">
      <w:pPr>
        <w:pStyle w:val="Akapitzlist"/>
        <w:widowControl w:val="0"/>
        <w:numPr>
          <w:ilvl w:val="3"/>
          <w:numId w:val="34"/>
        </w:numPr>
        <w:autoSpaceDE w:val="0"/>
        <w:autoSpaceDN w:val="0"/>
        <w:spacing w:before="135" w:line="230" w:lineRule="auto"/>
        <w:ind w:left="1134" w:right="162"/>
        <w:jc w:val="both"/>
        <w:rPr>
          <w:rFonts w:ascii="Calibri" w:eastAsia="Times New Roman" w:hAnsi="Calibri" w:cs="Calibri"/>
          <w:bCs/>
          <w:color w:val="000000" w:themeColor="text1"/>
          <w:kern w:val="0"/>
          <w:sz w:val="22"/>
          <w:szCs w:val="22"/>
          <w14:ligatures w14:val="none"/>
        </w:rPr>
      </w:pPr>
      <w:r>
        <w:rPr>
          <w:rFonts w:ascii="Calibri" w:eastAsia="Times New Roman" w:hAnsi="Calibri" w:cs="Calibri"/>
          <w:bCs/>
          <w:color w:val="000000" w:themeColor="text1"/>
          <w:kern w:val="0"/>
          <w:sz w:val="22"/>
          <w:szCs w:val="22"/>
          <w14:ligatures w14:val="none"/>
        </w:rPr>
        <w:t>Z</w:t>
      </w:r>
      <w:r w:rsidR="00051017" w:rsidRPr="00555C72">
        <w:rPr>
          <w:rFonts w:ascii="Calibri" w:eastAsia="Times New Roman" w:hAnsi="Calibri" w:cs="Calibri"/>
          <w:bCs/>
          <w:color w:val="000000" w:themeColor="text1"/>
          <w:kern w:val="0"/>
          <w:sz w:val="22"/>
          <w:szCs w:val="22"/>
          <w14:ligatures w14:val="none"/>
        </w:rPr>
        <w:t xml:space="preserve">ałącznik nr </w:t>
      </w:r>
      <w:r>
        <w:rPr>
          <w:rFonts w:ascii="Calibri" w:eastAsia="Times New Roman" w:hAnsi="Calibri" w:cs="Calibri"/>
          <w:bCs/>
          <w:color w:val="000000" w:themeColor="text1"/>
          <w:kern w:val="0"/>
          <w:sz w:val="22"/>
          <w:szCs w:val="22"/>
          <w14:ligatures w14:val="none"/>
        </w:rPr>
        <w:t>3</w:t>
      </w:r>
      <w:r w:rsidR="00051017" w:rsidRPr="00555C72">
        <w:rPr>
          <w:rFonts w:ascii="Calibri" w:eastAsia="Times New Roman" w:hAnsi="Calibri" w:cs="Calibri"/>
          <w:bCs/>
          <w:color w:val="000000" w:themeColor="text1"/>
          <w:kern w:val="0"/>
          <w:sz w:val="22"/>
          <w:szCs w:val="22"/>
          <w14:ligatures w14:val="none"/>
        </w:rPr>
        <w:t xml:space="preserve"> – </w:t>
      </w:r>
      <w:r>
        <w:rPr>
          <w:rFonts w:ascii="Calibri" w:eastAsia="Times New Roman" w:hAnsi="Calibri" w:cs="Calibri"/>
          <w:bCs/>
          <w:color w:val="000000" w:themeColor="text1"/>
          <w:kern w:val="0"/>
          <w:sz w:val="22"/>
          <w:szCs w:val="22"/>
          <w14:ligatures w14:val="none"/>
        </w:rPr>
        <w:t>O</w:t>
      </w:r>
      <w:r w:rsidR="00051017" w:rsidRPr="00555C72">
        <w:rPr>
          <w:rFonts w:ascii="Calibri" w:eastAsia="Times New Roman" w:hAnsi="Calibri" w:cs="Calibri"/>
          <w:bCs/>
          <w:color w:val="000000" w:themeColor="text1"/>
          <w:kern w:val="0"/>
          <w:sz w:val="22"/>
          <w:szCs w:val="22"/>
          <w14:ligatures w14:val="none"/>
        </w:rPr>
        <w:t xml:space="preserve">świadczenie </w:t>
      </w:r>
      <w:r>
        <w:rPr>
          <w:rFonts w:ascii="Calibri" w:eastAsia="Times New Roman" w:hAnsi="Calibri" w:cs="Calibri"/>
          <w:bCs/>
          <w:color w:val="000000" w:themeColor="text1"/>
          <w:kern w:val="0"/>
          <w:sz w:val="22"/>
          <w:szCs w:val="22"/>
          <w14:ligatures w14:val="none"/>
        </w:rPr>
        <w:t>W</w:t>
      </w:r>
      <w:r w:rsidR="00051017" w:rsidRPr="00555C72">
        <w:rPr>
          <w:rFonts w:ascii="Calibri" w:eastAsia="Times New Roman" w:hAnsi="Calibri" w:cs="Calibri"/>
          <w:bCs/>
          <w:color w:val="000000" w:themeColor="text1"/>
          <w:kern w:val="0"/>
          <w:sz w:val="22"/>
          <w:szCs w:val="22"/>
          <w14:ligatures w14:val="none"/>
        </w:rPr>
        <w:t xml:space="preserve">ykonawcy </w:t>
      </w:r>
      <w:r w:rsidR="00051017" w:rsidRPr="00051017">
        <w:rPr>
          <w:rFonts w:ascii="Calibri" w:eastAsia="Times New Roman" w:hAnsi="Calibri" w:cs="Calibri"/>
          <w:bCs/>
          <w:color w:val="000000" w:themeColor="text1"/>
          <w:kern w:val="0"/>
          <w:sz w:val="22"/>
          <w:szCs w:val="22"/>
          <w14:ligatures w14:val="none"/>
        </w:rPr>
        <w:t>o niepodleganiu wykluczeniu w zakresie przeciwdziałania wspieraniu agresji na Ukrainę oraz służących ochronie bezpieczeństwa narodowego.</w:t>
      </w:r>
    </w:p>
    <w:p w14:paraId="18BEB619" w14:textId="4FBE4EC3" w:rsidR="003F2177" w:rsidRDefault="003F2177" w:rsidP="00051017">
      <w:pPr>
        <w:pStyle w:val="Akapitzlist"/>
        <w:widowControl w:val="0"/>
        <w:numPr>
          <w:ilvl w:val="3"/>
          <w:numId w:val="34"/>
        </w:numPr>
        <w:autoSpaceDE w:val="0"/>
        <w:autoSpaceDN w:val="0"/>
        <w:spacing w:before="135" w:line="230" w:lineRule="auto"/>
        <w:ind w:left="1134" w:right="162"/>
        <w:jc w:val="both"/>
        <w:rPr>
          <w:rFonts w:ascii="Calibri" w:eastAsia="Times New Roman" w:hAnsi="Calibri" w:cs="Calibri"/>
          <w:bCs/>
          <w:color w:val="000000" w:themeColor="text1"/>
          <w:kern w:val="0"/>
          <w:sz w:val="22"/>
          <w:szCs w:val="22"/>
          <w14:ligatures w14:val="none"/>
        </w:rPr>
      </w:pPr>
      <w:r>
        <w:rPr>
          <w:rFonts w:ascii="Calibri" w:eastAsia="Times New Roman" w:hAnsi="Calibri" w:cs="Calibri"/>
          <w:bCs/>
          <w:color w:val="000000" w:themeColor="text1"/>
          <w:kern w:val="0"/>
          <w:sz w:val="22"/>
          <w:szCs w:val="22"/>
          <w14:ligatures w14:val="none"/>
        </w:rPr>
        <w:t>Z</w:t>
      </w:r>
      <w:r w:rsidRPr="00555C72">
        <w:rPr>
          <w:rFonts w:ascii="Calibri" w:eastAsia="Times New Roman" w:hAnsi="Calibri" w:cs="Calibri"/>
          <w:bCs/>
          <w:color w:val="000000" w:themeColor="text1"/>
          <w:kern w:val="0"/>
          <w:sz w:val="22"/>
          <w:szCs w:val="22"/>
          <w14:ligatures w14:val="none"/>
        </w:rPr>
        <w:t xml:space="preserve">ałącznik nr 4 – </w:t>
      </w:r>
      <w:r>
        <w:rPr>
          <w:rFonts w:ascii="Calibri" w:eastAsia="Times New Roman" w:hAnsi="Calibri" w:cs="Calibri"/>
          <w:bCs/>
          <w:color w:val="000000" w:themeColor="text1"/>
          <w:kern w:val="0"/>
          <w:sz w:val="22"/>
          <w:szCs w:val="22"/>
          <w14:ligatures w14:val="none"/>
        </w:rPr>
        <w:t>O</w:t>
      </w:r>
      <w:r w:rsidRPr="00555C72">
        <w:rPr>
          <w:rFonts w:ascii="Calibri" w:eastAsia="Times New Roman" w:hAnsi="Calibri" w:cs="Calibri"/>
          <w:bCs/>
          <w:color w:val="000000" w:themeColor="text1"/>
          <w:kern w:val="0"/>
          <w:sz w:val="22"/>
          <w:szCs w:val="22"/>
          <w14:ligatures w14:val="none"/>
        </w:rPr>
        <w:t xml:space="preserve">świadczenie </w:t>
      </w:r>
      <w:r>
        <w:rPr>
          <w:rFonts w:ascii="Calibri" w:eastAsia="Times New Roman" w:hAnsi="Calibri" w:cs="Calibri"/>
          <w:bCs/>
          <w:color w:val="000000" w:themeColor="text1"/>
          <w:kern w:val="0"/>
          <w:sz w:val="22"/>
          <w:szCs w:val="22"/>
          <w14:ligatures w14:val="none"/>
        </w:rPr>
        <w:t>W</w:t>
      </w:r>
      <w:r w:rsidRPr="00555C72">
        <w:rPr>
          <w:rFonts w:ascii="Calibri" w:eastAsia="Times New Roman" w:hAnsi="Calibri" w:cs="Calibri"/>
          <w:bCs/>
          <w:color w:val="000000" w:themeColor="text1"/>
          <w:kern w:val="0"/>
          <w:sz w:val="22"/>
          <w:szCs w:val="22"/>
          <w14:ligatures w14:val="none"/>
        </w:rPr>
        <w:t xml:space="preserve">ykonawcy </w:t>
      </w:r>
      <w:r w:rsidRPr="003F2177">
        <w:rPr>
          <w:rFonts w:ascii="Calibri" w:eastAsia="Times New Roman" w:hAnsi="Calibri" w:cs="Calibri"/>
          <w:bCs/>
          <w:color w:val="000000" w:themeColor="text1"/>
          <w:kern w:val="0"/>
          <w:sz w:val="22"/>
          <w:szCs w:val="22"/>
          <w14:ligatures w14:val="none"/>
        </w:rPr>
        <w:t>w zakresie spełnienia wymagań DNSH i zielonych zamówień</w:t>
      </w:r>
    </w:p>
    <w:p w14:paraId="30AEDA63" w14:textId="09D0CAAD" w:rsidR="003F2177" w:rsidRPr="00051017" w:rsidRDefault="003F2177" w:rsidP="00051017">
      <w:pPr>
        <w:pStyle w:val="Akapitzlist"/>
        <w:widowControl w:val="0"/>
        <w:numPr>
          <w:ilvl w:val="3"/>
          <w:numId w:val="34"/>
        </w:numPr>
        <w:autoSpaceDE w:val="0"/>
        <w:autoSpaceDN w:val="0"/>
        <w:spacing w:before="135" w:line="230" w:lineRule="auto"/>
        <w:ind w:left="1134" w:right="162"/>
        <w:jc w:val="both"/>
        <w:rPr>
          <w:rFonts w:ascii="Calibri" w:eastAsia="Times New Roman" w:hAnsi="Calibri" w:cs="Calibri"/>
          <w:bCs/>
          <w:color w:val="000000" w:themeColor="text1"/>
          <w:kern w:val="0"/>
          <w:sz w:val="22"/>
          <w:szCs w:val="22"/>
          <w14:ligatures w14:val="none"/>
        </w:rPr>
      </w:pPr>
      <w:r>
        <w:rPr>
          <w:rFonts w:ascii="Calibri" w:eastAsia="Times New Roman" w:hAnsi="Calibri" w:cs="Calibri"/>
          <w:bCs/>
          <w:color w:val="000000" w:themeColor="text1"/>
          <w:kern w:val="0"/>
          <w:sz w:val="22"/>
          <w:szCs w:val="22"/>
          <w14:ligatures w14:val="none"/>
        </w:rPr>
        <w:t xml:space="preserve">Załącznik nr 5 </w:t>
      </w:r>
      <w:r w:rsidRPr="00555C72">
        <w:rPr>
          <w:rFonts w:ascii="Calibri" w:eastAsia="Times New Roman" w:hAnsi="Calibri" w:cs="Calibri"/>
          <w:bCs/>
          <w:color w:val="000000" w:themeColor="text1"/>
          <w:kern w:val="0"/>
          <w:sz w:val="22"/>
          <w:szCs w:val="22"/>
          <w14:ligatures w14:val="none"/>
        </w:rPr>
        <w:t>–</w:t>
      </w:r>
      <w:r>
        <w:rPr>
          <w:rFonts w:ascii="Calibri" w:eastAsia="Times New Roman" w:hAnsi="Calibri" w:cs="Calibri"/>
          <w:bCs/>
          <w:color w:val="000000" w:themeColor="text1"/>
          <w:kern w:val="0"/>
          <w:sz w:val="22"/>
          <w:szCs w:val="22"/>
          <w14:ligatures w14:val="none"/>
        </w:rPr>
        <w:t xml:space="preserve"> Istotne postanowienia umowne</w:t>
      </w:r>
    </w:p>
    <w:p w14:paraId="44222D00" w14:textId="5D55E08D" w:rsidR="00051017" w:rsidRDefault="003F2177" w:rsidP="00051017">
      <w:pPr>
        <w:pStyle w:val="Akapitzlist"/>
        <w:widowControl w:val="0"/>
        <w:numPr>
          <w:ilvl w:val="3"/>
          <w:numId w:val="34"/>
        </w:numPr>
        <w:autoSpaceDE w:val="0"/>
        <w:autoSpaceDN w:val="0"/>
        <w:spacing w:before="135" w:line="230" w:lineRule="auto"/>
        <w:ind w:left="1134" w:right="162"/>
        <w:jc w:val="both"/>
        <w:rPr>
          <w:rFonts w:ascii="Calibri" w:eastAsia="Times New Roman" w:hAnsi="Calibri" w:cs="Calibri"/>
          <w:bCs/>
          <w:color w:val="000000" w:themeColor="text1"/>
          <w:kern w:val="0"/>
          <w:sz w:val="22"/>
          <w:szCs w:val="22"/>
          <w14:ligatures w14:val="none"/>
        </w:rPr>
      </w:pPr>
      <w:r>
        <w:rPr>
          <w:rFonts w:ascii="Calibri" w:eastAsia="Times New Roman" w:hAnsi="Calibri" w:cs="Calibri"/>
          <w:bCs/>
          <w:color w:val="000000" w:themeColor="text1"/>
          <w:kern w:val="0"/>
          <w:sz w:val="22"/>
          <w:szCs w:val="22"/>
          <w14:ligatures w14:val="none"/>
        </w:rPr>
        <w:t>Z</w:t>
      </w:r>
      <w:r w:rsidR="00051017" w:rsidRPr="00555C72">
        <w:rPr>
          <w:rFonts w:ascii="Calibri" w:eastAsia="Times New Roman" w:hAnsi="Calibri" w:cs="Calibri"/>
          <w:bCs/>
          <w:color w:val="000000" w:themeColor="text1"/>
          <w:kern w:val="0"/>
          <w:sz w:val="22"/>
          <w:szCs w:val="22"/>
          <w14:ligatures w14:val="none"/>
        </w:rPr>
        <w:t xml:space="preserve">ałącznik nr </w:t>
      </w:r>
      <w:r w:rsidR="00051017">
        <w:rPr>
          <w:rFonts w:ascii="Calibri" w:eastAsia="Times New Roman" w:hAnsi="Calibri" w:cs="Calibri"/>
          <w:bCs/>
          <w:color w:val="000000" w:themeColor="text1"/>
          <w:kern w:val="0"/>
          <w:sz w:val="22"/>
          <w:szCs w:val="22"/>
          <w14:ligatures w14:val="none"/>
        </w:rPr>
        <w:t>6a</w:t>
      </w:r>
      <w:r w:rsidR="00051017" w:rsidRPr="00555C72">
        <w:rPr>
          <w:rFonts w:ascii="Calibri" w:eastAsia="Times New Roman" w:hAnsi="Calibri" w:cs="Calibri"/>
          <w:bCs/>
          <w:color w:val="000000" w:themeColor="text1"/>
          <w:kern w:val="0"/>
          <w:sz w:val="22"/>
          <w:szCs w:val="22"/>
          <w14:ligatures w14:val="none"/>
        </w:rPr>
        <w:t xml:space="preserve"> – </w:t>
      </w:r>
      <w:bookmarkStart w:id="9" w:name="_Hlk210658095"/>
      <w:r w:rsidR="00051017" w:rsidRPr="00555C72">
        <w:rPr>
          <w:rFonts w:ascii="Calibri" w:eastAsia="Times New Roman" w:hAnsi="Calibri" w:cs="Calibri"/>
          <w:bCs/>
          <w:color w:val="000000" w:themeColor="text1"/>
          <w:kern w:val="0"/>
          <w:sz w:val="22"/>
          <w:szCs w:val="22"/>
          <w14:ligatures w14:val="none"/>
        </w:rPr>
        <w:t>Zestawienie parametrów techniczno-użytkowych przedmiotu zamówienia</w:t>
      </w:r>
      <w:bookmarkEnd w:id="9"/>
    </w:p>
    <w:p w14:paraId="4378E4CC" w14:textId="3CCA23C5" w:rsidR="00051017" w:rsidRDefault="003536F7" w:rsidP="003F2177">
      <w:pPr>
        <w:pStyle w:val="Akapitzlist"/>
        <w:widowControl w:val="0"/>
        <w:numPr>
          <w:ilvl w:val="3"/>
          <w:numId w:val="34"/>
        </w:numPr>
        <w:autoSpaceDE w:val="0"/>
        <w:autoSpaceDN w:val="0"/>
        <w:spacing w:before="135" w:line="230" w:lineRule="auto"/>
        <w:ind w:left="1134" w:right="162"/>
        <w:jc w:val="both"/>
        <w:rPr>
          <w:rFonts w:ascii="Calibri" w:eastAsia="Times New Roman" w:hAnsi="Calibri" w:cs="Calibri"/>
          <w:bCs/>
          <w:color w:val="000000" w:themeColor="text1"/>
          <w:kern w:val="0"/>
          <w:sz w:val="22"/>
          <w:szCs w:val="22"/>
          <w14:ligatures w14:val="none"/>
        </w:rPr>
      </w:pPr>
      <w:r>
        <w:rPr>
          <w:rFonts w:ascii="Calibri" w:eastAsia="Times New Roman" w:hAnsi="Calibri" w:cs="Calibri"/>
          <w:bCs/>
          <w:color w:val="000000" w:themeColor="text1"/>
          <w:kern w:val="0"/>
          <w:sz w:val="22"/>
          <w:szCs w:val="22"/>
          <w14:ligatures w14:val="none"/>
        </w:rPr>
        <w:t>Z</w:t>
      </w:r>
      <w:r w:rsidR="00051017" w:rsidRPr="00555C72">
        <w:rPr>
          <w:rFonts w:ascii="Calibri" w:eastAsia="Times New Roman" w:hAnsi="Calibri" w:cs="Calibri"/>
          <w:bCs/>
          <w:color w:val="000000" w:themeColor="text1"/>
          <w:kern w:val="0"/>
          <w:sz w:val="22"/>
          <w:szCs w:val="22"/>
          <w14:ligatures w14:val="none"/>
        </w:rPr>
        <w:t xml:space="preserve">ałącznik nr </w:t>
      </w:r>
      <w:r w:rsidR="00051017">
        <w:rPr>
          <w:rFonts w:ascii="Calibri" w:eastAsia="Times New Roman" w:hAnsi="Calibri" w:cs="Calibri"/>
          <w:bCs/>
          <w:color w:val="000000" w:themeColor="text1"/>
          <w:kern w:val="0"/>
          <w:sz w:val="22"/>
          <w:szCs w:val="22"/>
          <w14:ligatures w14:val="none"/>
        </w:rPr>
        <w:t>6b</w:t>
      </w:r>
      <w:r w:rsidR="00051017" w:rsidRPr="00555C72">
        <w:rPr>
          <w:rFonts w:ascii="Calibri" w:eastAsia="Times New Roman" w:hAnsi="Calibri" w:cs="Calibri"/>
          <w:bCs/>
          <w:color w:val="000000" w:themeColor="text1"/>
          <w:kern w:val="0"/>
          <w:sz w:val="22"/>
          <w:szCs w:val="22"/>
          <w14:ligatures w14:val="none"/>
        </w:rPr>
        <w:t xml:space="preserve"> – Zestawienie parametrów techniczno-użytkowych przedmiotu zamówienia</w:t>
      </w:r>
    </w:p>
    <w:p w14:paraId="0C77F1D9" w14:textId="56767ECD" w:rsidR="000B3FCE" w:rsidRPr="003F2177" w:rsidRDefault="000B3FCE" w:rsidP="000B3FCE">
      <w:pPr>
        <w:pStyle w:val="Akapitzlist"/>
        <w:widowControl w:val="0"/>
        <w:numPr>
          <w:ilvl w:val="3"/>
          <w:numId w:val="34"/>
        </w:numPr>
        <w:autoSpaceDE w:val="0"/>
        <w:autoSpaceDN w:val="0"/>
        <w:spacing w:before="135" w:line="230" w:lineRule="auto"/>
        <w:ind w:left="1134" w:right="162"/>
        <w:jc w:val="both"/>
        <w:rPr>
          <w:rFonts w:ascii="Calibri" w:eastAsia="Times New Roman" w:hAnsi="Calibri" w:cs="Calibri"/>
          <w:bCs/>
          <w:color w:val="000000" w:themeColor="text1"/>
          <w:kern w:val="0"/>
          <w:sz w:val="22"/>
          <w:szCs w:val="22"/>
          <w14:ligatures w14:val="none"/>
        </w:rPr>
      </w:pPr>
      <w:r>
        <w:rPr>
          <w:rFonts w:ascii="Calibri" w:eastAsia="Times New Roman" w:hAnsi="Calibri" w:cs="Calibri"/>
          <w:bCs/>
          <w:color w:val="000000" w:themeColor="text1"/>
          <w:kern w:val="0"/>
          <w:sz w:val="22"/>
          <w:szCs w:val="22"/>
          <w14:ligatures w14:val="none"/>
        </w:rPr>
        <w:t>Z</w:t>
      </w:r>
      <w:r w:rsidRPr="00555C72">
        <w:rPr>
          <w:rFonts w:ascii="Calibri" w:eastAsia="Times New Roman" w:hAnsi="Calibri" w:cs="Calibri"/>
          <w:bCs/>
          <w:color w:val="000000" w:themeColor="text1"/>
          <w:kern w:val="0"/>
          <w:sz w:val="22"/>
          <w:szCs w:val="22"/>
          <w14:ligatures w14:val="none"/>
        </w:rPr>
        <w:t xml:space="preserve">ałącznik nr </w:t>
      </w:r>
      <w:r>
        <w:rPr>
          <w:rFonts w:ascii="Calibri" w:eastAsia="Times New Roman" w:hAnsi="Calibri" w:cs="Calibri"/>
          <w:bCs/>
          <w:color w:val="000000" w:themeColor="text1"/>
          <w:kern w:val="0"/>
          <w:sz w:val="22"/>
          <w:szCs w:val="22"/>
          <w14:ligatures w14:val="none"/>
        </w:rPr>
        <w:t>6c</w:t>
      </w:r>
      <w:r w:rsidRPr="00555C72">
        <w:rPr>
          <w:rFonts w:ascii="Calibri" w:eastAsia="Times New Roman" w:hAnsi="Calibri" w:cs="Calibri"/>
          <w:bCs/>
          <w:color w:val="000000" w:themeColor="text1"/>
          <w:kern w:val="0"/>
          <w:sz w:val="22"/>
          <w:szCs w:val="22"/>
          <w14:ligatures w14:val="none"/>
        </w:rPr>
        <w:t xml:space="preserve"> – Zestawienie parametrów techniczno-użytkowych przedmiotu zamówienia</w:t>
      </w:r>
    </w:p>
    <w:p w14:paraId="7BE7F391" w14:textId="77777777" w:rsidR="000B3FCE" w:rsidRPr="003F2177" w:rsidRDefault="000B3FCE" w:rsidP="000B3FCE">
      <w:pPr>
        <w:pStyle w:val="Akapitzlist"/>
        <w:widowControl w:val="0"/>
        <w:autoSpaceDE w:val="0"/>
        <w:autoSpaceDN w:val="0"/>
        <w:spacing w:before="135" w:line="230" w:lineRule="auto"/>
        <w:ind w:left="1134" w:right="162"/>
        <w:jc w:val="both"/>
        <w:rPr>
          <w:rFonts w:ascii="Calibri" w:eastAsia="Times New Roman" w:hAnsi="Calibri" w:cs="Calibri"/>
          <w:bCs/>
          <w:color w:val="000000" w:themeColor="text1"/>
          <w:kern w:val="0"/>
          <w:sz w:val="22"/>
          <w:szCs w:val="22"/>
          <w14:ligatures w14:val="none"/>
        </w:rPr>
      </w:pPr>
    </w:p>
    <w:p w14:paraId="53DA40E3" w14:textId="77777777" w:rsidR="00D0160D" w:rsidRPr="00C46ECD" w:rsidRDefault="00D0160D" w:rsidP="00D0160D">
      <w:pPr>
        <w:widowControl w:val="0"/>
        <w:autoSpaceDE w:val="0"/>
        <w:autoSpaceDN w:val="0"/>
        <w:spacing w:before="135" w:line="230" w:lineRule="auto"/>
        <w:ind w:right="162"/>
        <w:jc w:val="both"/>
        <w:rPr>
          <w:rFonts w:ascii="Calibri" w:eastAsia="Times New Roman" w:hAnsi="Calibri" w:cs="Calibri"/>
          <w:bCs/>
          <w:color w:val="000000" w:themeColor="text1"/>
          <w:kern w:val="0"/>
          <w:sz w:val="22"/>
          <w:szCs w:val="22"/>
          <w14:ligatures w14:val="none"/>
        </w:rPr>
      </w:pPr>
    </w:p>
    <w:p w14:paraId="16E86726" w14:textId="0F8CD22E" w:rsidR="00A5290A" w:rsidRPr="00C46ECD" w:rsidRDefault="00D0160D" w:rsidP="00F61338">
      <w:pPr>
        <w:widowControl w:val="0"/>
        <w:autoSpaceDE w:val="0"/>
        <w:autoSpaceDN w:val="0"/>
        <w:spacing w:before="135" w:line="230" w:lineRule="auto"/>
        <w:ind w:left="5664" w:right="162" w:firstLine="708"/>
        <w:jc w:val="both"/>
        <w:rPr>
          <w:rFonts w:ascii="Calibri" w:hAnsi="Calibri" w:cs="Calibri"/>
          <w:sz w:val="22"/>
          <w:szCs w:val="22"/>
        </w:rPr>
      </w:pPr>
      <w:r w:rsidRPr="00C46ECD">
        <w:rPr>
          <w:rFonts w:ascii="Calibri" w:eastAsia="Times New Roman" w:hAnsi="Calibri" w:cs="Calibri"/>
          <w:bCs/>
          <w:color w:val="000000" w:themeColor="text1"/>
          <w:kern w:val="0"/>
          <w:sz w:val="22"/>
          <w:szCs w:val="22"/>
          <w14:ligatures w14:val="none"/>
        </w:rPr>
        <w:lastRenderedPageBreak/>
        <w:t>ZATWIERD</w:t>
      </w:r>
      <w:r w:rsidR="005B4E06" w:rsidRPr="00C46ECD">
        <w:rPr>
          <w:rFonts w:ascii="Calibri" w:eastAsia="Times New Roman" w:hAnsi="Calibri" w:cs="Calibri"/>
          <w:bCs/>
          <w:color w:val="000000" w:themeColor="text1"/>
          <w:kern w:val="0"/>
          <w:sz w:val="22"/>
          <w:szCs w:val="22"/>
          <w14:ligatures w14:val="none"/>
        </w:rPr>
        <w:t>ZA</w:t>
      </w:r>
    </w:p>
    <w:sectPr w:rsidR="00A5290A" w:rsidRPr="00C46ECD" w:rsidSect="00B510D9">
      <w:headerReference w:type="default" r:id="rId1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B1447" w14:textId="77777777" w:rsidR="00D90C09" w:rsidRPr="00555C72" w:rsidRDefault="00D90C09" w:rsidP="00717B05">
      <w:r w:rsidRPr="00555C72">
        <w:separator/>
      </w:r>
    </w:p>
  </w:endnote>
  <w:endnote w:type="continuationSeparator" w:id="0">
    <w:p w14:paraId="7C7205C2" w14:textId="77777777" w:rsidR="00D90C09" w:rsidRPr="00555C72" w:rsidRDefault="00D90C09" w:rsidP="00717B05">
      <w:r w:rsidRPr="00555C7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C6D83" w14:textId="77777777" w:rsidR="00D90C09" w:rsidRPr="00555C72" w:rsidRDefault="00D90C09" w:rsidP="00717B05">
      <w:r w:rsidRPr="00555C72">
        <w:separator/>
      </w:r>
    </w:p>
  </w:footnote>
  <w:footnote w:type="continuationSeparator" w:id="0">
    <w:p w14:paraId="71387CFF" w14:textId="77777777" w:rsidR="00D90C09" w:rsidRPr="00555C72" w:rsidRDefault="00D90C09" w:rsidP="00717B05">
      <w:r w:rsidRPr="00555C7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18A15" w14:textId="7EA7FD3F" w:rsidR="00717B05" w:rsidRPr="00555C72" w:rsidRDefault="007E1ADB" w:rsidP="00B510D9">
    <w:pPr>
      <w:pStyle w:val="Nagwek"/>
      <w:jc w:val="center"/>
    </w:pPr>
    <w:r w:rsidRPr="001A1411">
      <w:rPr>
        <w:rFonts w:ascii="Calibri" w:hAnsi="Calibri" w:cs="Calibri"/>
        <w:noProof/>
        <w:lang w:eastAsia="pl-PL"/>
      </w:rPr>
      <w:drawing>
        <wp:inline distT="0" distB="0" distL="0" distR="0" wp14:anchorId="3762D80E" wp14:editId="66075F4F">
          <wp:extent cx="5486400" cy="426357"/>
          <wp:effectExtent l="0" t="0" r="0" b="0"/>
          <wp:docPr id="3" name="Obraz 3" descr="Wersja pełnokolorowa: Logo Funduszy Europejskich i napis Fendusze Europejskie dla ŚLąskiego , flaga PL i napis Rzeczpospolita Polska, napis Dofinansowane przez Unię Europejską, flaga UE, godło Województwa Śląskiego i napis Województwo Śląskie "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4263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2586D"/>
    <w:multiLevelType w:val="hybridMultilevel"/>
    <w:tmpl w:val="E5243174"/>
    <w:lvl w:ilvl="0" w:tplc="FFFFFFFF">
      <w:start w:val="1"/>
      <w:numFmt w:val="decimal"/>
      <w:lvlText w:val="%1."/>
      <w:lvlJc w:val="left"/>
      <w:pPr>
        <w:ind w:left="720" w:hanging="360"/>
      </w:pPr>
      <w:rPr>
        <w:rFonts w:hint="default"/>
      </w:rPr>
    </w:lvl>
    <w:lvl w:ilvl="1" w:tplc="0415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082982"/>
    <w:multiLevelType w:val="hybridMultilevel"/>
    <w:tmpl w:val="1ADE2C04"/>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601A18"/>
    <w:multiLevelType w:val="hybridMultilevel"/>
    <w:tmpl w:val="EBC6904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7C6D1F"/>
    <w:multiLevelType w:val="hybridMultilevel"/>
    <w:tmpl w:val="DA22FB00"/>
    <w:lvl w:ilvl="0" w:tplc="FFFFFFFF">
      <w:start w:val="1"/>
      <w:numFmt w:val="decimal"/>
      <w:lvlText w:val="%1."/>
      <w:lvlJc w:val="left"/>
      <w:pPr>
        <w:ind w:left="720" w:hanging="360"/>
      </w:pPr>
      <w:rPr>
        <w:rFonts w:hint="default"/>
      </w:rPr>
    </w:lvl>
    <w:lvl w:ilvl="1" w:tplc="FFFFFFFF">
      <w:start w:val="1"/>
      <w:numFmt w:val="bullet"/>
      <w:lvlText w:val=""/>
      <w:lvlJc w:val="left"/>
      <w:pPr>
        <w:ind w:left="720" w:hanging="360"/>
      </w:pPr>
      <w:rPr>
        <w:rFonts w:ascii="Symbol" w:hAnsi="Symbol" w:hint="default"/>
      </w:rPr>
    </w:lvl>
    <w:lvl w:ilvl="2" w:tplc="04150003">
      <w:start w:val="1"/>
      <w:numFmt w:val="bullet"/>
      <w:lvlText w:val="o"/>
      <w:lvlJc w:val="left"/>
      <w:pPr>
        <w:ind w:left="2340" w:hanging="360"/>
      </w:pPr>
      <w:rPr>
        <w:rFonts w:ascii="Courier New" w:hAnsi="Courier New" w:cs="Courier New"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152E1D"/>
    <w:multiLevelType w:val="hybridMultilevel"/>
    <w:tmpl w:val="982A3000"/>
    <w:lvl w:ilvl="0" w:tplc="FFFFFFFF">
      <w:start w:val="1"/>
      <w:numFmt w:val="lowerLetter"/>
      <w:lvlText w:val="%1."/>
      <w:lvlJc w:val="left"/>
      <w:pPr>
        <w:ind w:left="680" w:hanging="360"/>
      </w:pPr>
      <w:rPr>
        <w:rFonts w:hint="default"/>
      </w:rPr>
    </w:lvl>
    <w:lvl w:ilvl="1" w:tplc="FFFFFFFF" w:tentative="1">
      <w:start w:val="1"/>
      <w:numFmt w:val="lowerLetter"/>
      <w:lvlText w:val="%2."/>
      <w:lvlJc w:val="left"/>
      <w:pPr>
        <w:ind w:left="1400" w:hanging="360"/>
      </w:pPr>
    </w:lvl>
    <w:lvl w:ilvl="2" w:tplc="FFFFFFFF" w:tentative="1">
      <w:start w:val="1"/>
      <w:numFmt w:val="lowerRoman"/>
      <w:lvlText w:val="%3."/>
      <w:lvlJc w:val="right"/>
      <w:pPr>
        <w:ind w:left="2120" w:hanging="180"/>
      </w:pPr>
    </w:lvl>
    <w:lvl w:ilvl="3" w:tplc="FFFFFFFF" w:tentative="1">
      <w:start w:val="1"/>
      <w:numFmt w:val="decimal"/>
      <w:lvlText w:val="%4."/>
      <w:lvlJc w:val="left"/>
      <w:pPr>
        <w:ind w:left="2840" w:hanging="360"/>
      </w:pPr>
    </w:lvl>
    <w:lvl w:ilvl="4" w:tplc="FFFFFFFF" w:tentative="1">
      <w:start w:val="1"/>
      <w:numFmt w:val="lowerLetter"/>
      <w:lvlText w:val="%5."/>
      <w:lvlJc w:val="left"/>
      <w:pPr>
        <w:ind w:left="3560" w:hanging="360"/>
      </w:pPr>
    </w:lvl>
    <w:lvl w:ilvl="5" w:tplc="FFFFFFFF" w:tentative="1">
      <w:start w:val="1"/>
      <w:numFmt w:val="lowerRoman"/>
      <w:lvlText w:val="%6."/>
      <w:lvlJc w:val="right"/>
      <w:pPr>
        <w:ind w:left="4280" w:hanging="180"/>
      </w:pPr>
    </w:lvl>
    <w:lvl w:ilvl="6" w:tplc="FFFFFFFF" w:tentative="1">
      <w:start w:val="1"/>
      <w:numFmt w:val="decimal"/>
      <w:lvlText w:val="%7."/>
      <w:lvlJc w:val="left"/>
      <w:pPr>
        <w:ind w:left="5000" w:hanging="360"/>
      </w:pPr>
    </w:lvl>
    <w:lvl w:ilvl="7" w:tplc="FFFFFFFF" w:tentative="1">
      <w:start w:val="1"/>
      <w:numFmt w:val="lowerLetter"/>
      <w:lvlText w:val="%8."/>
      <w:lvlJc w:val="left"/>
      <w:pPr>
        <w:ind w:left="5720" w:hanging="360"/>
      </w:pPr>
    </w:lvl>
    <w:lvl w:ilvl="8" w:tplc="FFFFFFFF" w:tentative="1">
      <w:start w:val="1"/>
      <w:numFmt w:val="lowerRoman"/>
      <w:lvlText w:val="%9."/>
      <w:lvlJc w:val="right"/>
      <w:pPr>
        <w:ind w:left="6440" w:hanging="180"/>
      </w:pPr>
    </w:lvl>
  </w:abstractNum>
  <w:abstractNum w:abstractNumId="5" w15:restartNumberingAfterBreak="0">
    <w:nsid w:val="07782E39"/>
    <w:multiLevelType w:val="hybridMultilevel"/>
    <w:tmpl w:val="7E0040EA"/>
    <w:lvl w:ilvl="0" w:tplc="CD4689F2">
      <w:start w:val="1"/>
      <w:numFmt w:val="ordinal"/>
      <w:lvlText w:val="Zadanie %1"/>
      <w:lvlJc w:val="left"/>
      <w:pPr>
        <w:ind w:left="2700" w:hanging="360"/>
      </w:pPr>
      <w:rPr>
        <w:rFonts w:hint="default"/>
        <w:b/>
        <w:bCs w:val="0"/>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6" w15:restartNumberingAfterBreak="0">
    <w:nsid w:val="0BE8661B"/>
    <w:multiLevelType w:val="hybridMultilevel"/>
    <w:tmpl w:val="1C0E8A0E"/>
    <w:lvl w:ilvl="0" w:tplc="FFA28552">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D24A8E"/>
    <w:multiLevelType w:val="hybridMultilevel"/>
    <w:tmpl w:val="82A6AC2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265338"/>
    <w:multiLevelType w:val="hybridMultilevel"/>
    <w:tmpl w:val="F5AE9BA0"/>
    <w:lvl w:ilvl="0" w:tplc="BE30AF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337C96"/>
    <w:multiLevelType w:val="multilevel"/>
    <w:tmpl w:val="B858A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E9373C"/>
    <w:multiLevelType w:val="hybridMultilevel"/>
    <w:tmpl w:val="D5D02D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7973F0"/>
    <w:multiLevelType w:val="hybridMultilevel"/>
    <w:tmpl w:val="23DC208A"/>
    <w:lvl w:ilvl="0" w:tplc="B824F1C0">
      <w:start w:val="1"/>
      <w:numFmt w:val="ordinal"/>
      <w:lvlText w:val="Część %1"/>
      <w:lvlJc w:val="left"/>
      <w:pPr>
        <w:ind w:left="3409" w:hanging="360"/>
      </w:pPr>
      <w:rPr>
        <w:rFonts w:hint="default"/>
        <w:b/>
        <w:bCs w:val="0"/>
      </w:rPr>
    </w:lvl>
    <w:lvl w:ilvl="1" w:tplc="61D24BAA">
      <w:start w:val="1"/>
      <w:numFmt w:val="ordinal"/>
      <w:lvlText w:val="Część %2"/>
      <w:lvlJc w:val="left"/>
      <w:pPr>
        <w:ind w:left="1440" w:hanging="360"/>
      </w:pPr>
      <w:rPr>
        <w:rFonts w:hint="default"/>
        <w:b/>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FE1EFA"/>
    <w:multiLevelType w:val="hybridMultilevel"/>
    <w:tmpl w:val="AB0EB12E"/>
    <w:styleLink w:val="Zaimportowanystyl3"/>
    <w:lvl w:ilvl="0" w:tplc="AB0EB12E">
      <w:start w:val="1"/>
      <w:numFmt w:val="decimal"/>
      <w:lvlText w:val="%1."/>
      <w:lvlJc w:val="left"/>
      <w:pPr>
        <w:tabs>
          <w:tab w:val="left" w:pos="1440"/>
        </w:tabs>
        <w:ind w:left="720" w:hanging="360"/>
      </w:pPr>
      <w:rPr>
        <w:rFonts w:hAnsi="Arial Unicode MS"/>
        <w:caps w:val="0"/>
        <w:smallCaps w:val="0"/>
        <w:strike w:val="0"/>
        <w:dstrike w:val="0"/>
        <w:color w:val="000000"/>
        <w:spacing w:val="0"/>
        <w:w w:val="100"/>
        <w:kern w:val="0"/>
        <w:position w:val="0"/>
        <w:highlight w:val="none"/>
        <w:vertAlign w:val="baseline"/>
      </w:rPr>
    </w:lvl>
    <w:lvl w:ilvl="1" w:tplc="CEE0EAE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D278E1E4">
      <w:start w:val="1"/>
      <w:numFmt w:val="lowerRoman"/>
      <w:lvlText w:val="%3."/>
      <w:lvlJc w:val="left"/>
      <w:pPr>
        <w:tabs>
          <w:tab w:val="left" w:pos="1440"/>
        </w:tabs>
        <w:ind w:left="2160" w:hanging="290"/>
      </w:pPr>
      <w:rPr>
        <w:rFonts w:hAnsi="Arial Unicode MS"/>
        <w:caps w:val="0"/>
        <w:smallCaps w:val="0"/>
        <w:strike w:val="0"/>
        <w:dstrike w:val="0"/>
        <w:color w:val="000000"/>
        <w:spacing w:val="0"/>
        <w:w w:val="100"/>
        <w:kern w:val="0"/>
        <w:position w:val="0"/>
        <w:highlight w:val="none"/>
        <w:vertAlign w:val="baseline"/>
      </w:rPr>
    </w:lvl>
    <w:lvl w:ilvl="3" w:tplc="ACF6E7BA">
      <w:start w:val="1"/>
      <w:numFmt w:val="decimal"/>
      <w:lvlText w:val="%4."/>
      <w:lvlJc w:val="left"/>
      <w:pPr>
        <w:tabs>
          <w:tab w:val="left" w:pos="1440"/>
        </w:tabs>
        <w:ind w:left="2880" w:hanging="360"/>
      </w:pPr>
      <w:rPr>
        <w:rFonts w:hAnsi="Arial Unicode MS"/>
        <w:caps w:val="0"/>
        <w:smallCaps w:val="0"/>
        <w:strike w:val="0"/>
        <w:dstrike w:val="0"/>
        <w:color w:val="000000"/>
        <w:spacing w:val="0"/>
        <w:w w:val="100"/>
        <w:kern w:val="0"/>
        <w:position w:val="0"/>
        <w:highlight w:val="none"/>
        <w:vertAlign w:val="baseline"/>
      </w:rPr>
    </w:lvl>
    <w:lvl w:ilvl="4" w:tplc="5F164BA8">
      <w:start w:val="1"/>
      <w:numFmt w:val="lowerLetter"/>
      <w:lvlText w:val="%5."/>
      <w:lvlJc w:val="left"/>
      <w:pPr>
        <w:tabs>
          <w:tab w:val="left" w:pos="1440"/>
        </w:tabs>
        <w:ind w:left="3600" w:hanging="360"/>
      </w:pPr>
      <w:rPr>
        <w:rFonts w:hAnsi="Arial Unicode MS"/>
        <w:caps w:val="0"/>
        <w:smallCaps w:val="0"/>
        <w:strike w:val="0"/>
        <w:dstrike w:val="0"/>
        <w:color w:val="000000"/>
        <w:spacing w:val="0"/>
        <w:w w:val="100"/>
        <w:kern w:val="0"/>
        <w:position w:val="0"/>
        <w:highlight w:val="none"/>
        <w:vertAlign w:val="baseline"/>
      </w:rPr>
    </w:lvl>
    <w:lvl w:ilvl="5" w:tplc="EEAA8208">
      <w:start w:val="1"/>
      <w:numFmt w:val="lowerRoman"/>
      <w:lvlText w:val="%6."/>
      <w:lvlJc w:val="left"/>
      <w:pPr>
        <w:tabs>
          <w:tab w:val="left" w:pos="1440"/>
        </w:tabs>
        <w:ind w:left="4320" w:hanging="290"/>
      </w:pPr>
      <w:rPr>
        <w:rFonts w:hAnsi="Arial Unicode MS"/>
        <w:caps w:val="0"/>
        <w:smallCaps w:val="0"/>
        <w:strike w:val="0"/>
        <w:dstrike w:val="0"/>
        <w:color w:val="000000"/>
        <w:spacing w:val="0"/>
        <w:w w:val="100"/>
        <w:kern w:val="0"/>
        <w:position w:val="0"/>
        <w:highlight w:val="none"/>
        <w:vertAlign w:val="baseline"/>
      </w:rPr>
    </w:lvl>
    <w:lvl w:ilvl="6" w:tplc="E1784816">
      <w:start w:val="1"/>
      <w:numFmt w:val="decimal"/>
      <w:lvlText w:val="%7."/>
      <w:lvlJc w:val="left"/>
      <w:pPr>
        <w:tabs>
          <w:tab w:val="left" w:pos="1440"/>
        </w:tabs>
        <w:ind w:left="5040" w:hanging="360"/>
      </w:pPr>
      <w:rPr>
        <w:rFonts w:hAnsi="Arial Unicode MS"/>
        <w:caps w:val="0"/>
        <w:smallCaps w:val="0"/>
        <w:strike w:val="0"/>
        <w:dstrike w:val="0"/>
        <w:color w:val="000000"/>
        <w:spacing w:val="0"/>
        <w:w w:val="100"/>
        <w:kern w:val="0"/>
        <w:position w:val="0"/>
        <w:highlight w:val="none"/>
        <w:vertAlign w:val="baseline"/>
      </w:rPr>
    </w:lvl>
    <w:lvl w:ilvl="7" w:tplc="F84ACFA4">
      <w:start w:val="1"/>
      <w:numFmt w:val="lowerLetter"/>
      <w:lvlText w:val="%8."/>
      <w:lvlJc w:val="left"/>
      <w:pPr>
        <w:tabs>
          <w:tab w:val="left" w:pos="1440"/>
        </w:tabs>
        <w:ind w:left="5760" w:hanging="360"/>
      </w:pPr>
      <w:rPr>
        <w:rFonts w:hAnsi="Arial Unicode MS"/>
        <w:caps w:val="0"/>
        <w:smallCaps w:val="0"/>
        <w:strike w:val="0"/>
        <w:dstrike w:val="0"/>
        <w:color w:val="000000"/>
        <w:spacing w:val="0"/>
        <w:w w:val="100"/>
        <w:kern w:val="0"/>
        <w:position w:val="0"/>
        <w:highlight w:val="none"/>
        <w:vertAlign w:val="baseline"/>
      </w:rPr>
    </w:lvl>
    <w:lvl w:ilvl="8" w:tplc="5AC260EA">
      <w:start w:val="1"/>
      <w:numFmt w:val="lowerRoman"/>
      <w:lvlText w:val="%9."/>
      <w:lvlJc w:val="left"/>
      <w:pPr>
        <w:tabs>
          <w:tab w:val="left" w:pos="1440"/>
        </w:tabs>
        <w:ind w:left="6480" w:hanging="290"/>
      </w:pPr>
      <w:rPr>
        <w:rFonts w:hAnsi="Arial Unicode MS"/>
        <w:caps w:val="0"/>
        <w:smallCaps w:val="0"/>
        <w:strike w:val="0"/>
        <w:dstrike w:val="0"/>
        <w:color w:val="000000"/>
        <w:spacing w:val="0"/>
        <w:w w:val="100"/>
        <w:kern w:val="0"/>
        <w:position w:val="0"/>
        <w:highlight w:val="none"/>
        <w:vertAlign w:val="baseline"/>
      </w:rPr>
    </w:lvl>
  </w:abstractNum>
  <w:abstractNum w:abstractNumId="13" w15:restartNumberingAfterBreak="0">
    <w:nsid w:val="23F81AF4"/>
    <w:multiLevelType w:val="hybridMultilevel"/>
    <w:tmpl w:val="DAA696B0"/>
    <w:lvl w:ilvl="0" w:tplc="58C2648C">
      <w:start w:val="1"/>
      <w:numFmt w:val="lowerLetter"/>
      <w:lvlText w:val="%1)"/>
      <w:lvlJc w:val="left"/>
      <w:pPr>
        <w:ind w:left="720" w:hanging="360"/>
      </w:pPr>
      <w:rPr>
        <w:rFonts w:ascii="Calibri" w:eastAsia="Times New Roman"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1B2D32"/>
    <w:multiLevelType w:val="hybridMultilevel"/>
    <w:tmpl w:val="4328AF24"/>
    <w:lvl w:ilvl="0" w:tplc="86665B4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301E35"/>
    <w:multiLevelType w:val="hybridMultilevel"/>
    <w:tmpl w:val="0D9692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F3F428D"/>
    <w:multiLevelType w:val="hybridMultilevel"/>
    <w:tmpl w:val="268AC5C2"/>
    <w:lvl w:ilvl="0" w:tplc="4D4242E4">
      <w:start w:val="1"/>
      <w:numFmt w:val="decimal"/>
      <w:lvlText w:val="%1)"/>
      <w:lvlJc w:val="left"/>
      <w:pPr>
        <w:ind w:left="1568" w:hanging="364"/>
      </w:pPr>
      <w:rPr>
        <w:rFonts w:ascii="Calibri" w:eastAsia="Times New Roman" w:hAnsi="Calibri" w:cs="Calibri" w:hint="default"/>
        <w:b w:val="0"/>
        <w:bCs w:val="0"/>
        <w:i w:val="0"/>
        <w:iCs w:val="0"/>
        <w:spacing w:val="0"/>
        <w:w w:val="86"/>
        <w:sz w:val="24"/>
        <w:szCs w:val="24"/>
        <w:lang w:val="pl-PL" w:eastAsia="en-US" w:bidi="ar-SA"/>
      </w:rPr>
    </w:lvl>
    <w:lvl w:ilvl="1" w:tplc="E098ACE2">
      <w:numFmt w:val="bullet"/>
      <w:lvlText w:val="•"/>
      <w:lvlJc w:val="left"/>
      <w:pPr>
        <w:ind w:left="2411" w:hanging="364"/>
      </w:pPr>
      <w:rPr>
        <w:rFonts w:hint="default"/>
        <w:lang w:val="pl-PL" w:eastAsia="en-US" w:bidi="ar-SA"/>
      </w:rPr>
    </w:lvl>
    <w:lvl w:ilvl="2" w:tplc="C68ED390">
      <w:numFmt w:val="bullet"/>
      <w:lvlText w:val="•"/>
      <w:lvlJc w:val="left"/>
      <w:pPr>
        <w:ind w:left="3263" w:hanging="364"/>
      </w:pPr>
      <w:rPr>
        <w:rFonts w:hint="default"/>
        <w:lang w:val="pl-PL" w:eastAsia="en-US" w:bidi="ar-SA"/>
      </w:rPr>
    </w:lvl>
    <w:lvl w:ilvl="3" w:tplc="E686608A">
      <w:numFmt w:val="bullet"/>
      <w:lvlText w:val="•"/>
      <w:lvlJc w:val="left"/>
      <w:pPr>
        <w:ind w:left="4115" w:hanging="364"/>
      </w:pPr>
      <w:rPr>
        <w:rFonts w:hint="default"/>
        <w:lang w:val="pl-PL" w:eastAsia="en-US" w:bidi="ar-SA"/>
      </w:rPr>
    </w:lvl>
    <w:lvl w:ilvl="4" w:tplc="F5427C12">
      <w:numFmt w:val="bullet"/>
      <w:lvlText w:val="•"/>
      <w:lvlJc w:val="left"/>
      <w:pPr>
        <w:ind w:left="4967" w:hanging="364"/>
      </w:pPr>
      <w:rPr>
        <w:rFonts w:hint="default"/>
        <w:lang w:val="pl-PL" w:eastAsia="en-US" w:bidi="ar-SA"/>
      </w:rPr>
    </w:lvl>
    <w:lvl w:ilvl="5" w:tplc="5928E920">
      <w:numFmt w:val="bullet"/>
      <w:lvlText w:val="•"/>
      <w:lvlJc w:val="left"/>
      <w:pPr>
        <w:ind w:left="5819" w:hanging="364"/>
      </w:pPr>
      <w:rPr>
        <w:rFonts w:hint="default"/>
        <w:lang w:val="pl-PL" w:eastAsia="en-US" w:bidi="ar-SA"/>
      </w:rPr>
    </w:lvl>
    <w:lvl w:ilvl="6" w:tplc="F7F40D5A">
      <w:numFmt w:val="bullet"/>
      <w:lvlText w:val="•"/>
      <w:lvlJc w:val="left"/>
      <w:pPr>
        <w:ind w:left="6671" w:hanging="364"/>
      </w:pPr>
      <w:rPr>
        <w:rFonts w:hint="default"/>
        <w:lang w:val="pl-PL" w:eastAsia="en-US" w:bidi="ar-SA"/>
      </w:rPr>
    </w:lvl>
    <w:lvl w:ilvl="7" w:tplc="82C08734">
      <w:numFmt w:val="bullet"/>
      <w:lvlText w:val="•"/>
      <w:lvlJc w:val="left"/>
      <w:pPr>
        <w:ind w:left="7523" w:hanging="364"/>
      </w:pPr>
      <w:rPr>
        <w:rFonts w:hint="default"/>
        <w:lang w:val="pl-PL" w:eastAsia="en-US" w:bidi="ar-SA"/>
      </w:rPr>
    </w:lvl>
    <w:lvl w:ilvl="8" w:tplc="4A04025C">
      <w:numFmt w:val="bullet"/>
      <w:lvlText w:val="•"/>
      <w:lvlJc w:val="left"/>
      <w:pPr>
        <w:ind w:left="8375" w:hanging="364"/>
      </w:pPr>
      <w:rPr>
        <w:rFonts w:hint="default"/>
        <w:lang w:val="pl-PL" w:eastAsia="en-US" w:bidi="ar-SA"/>
      </w:rPr>
    </w:lvl>
  </w:abstractNum>
  <w:abstractNum w:abstractNumId="17" w15:restartNumberingAfterBreak="0">
    <w:nsid w:val="3A6D3521"/>
    <w:multiLevelType w:val="multilevel"/>
    <w:tmpl w:val="E1E4A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E3144A"/>
    <w:multiLevelType w:val="multilevel"/>
    <w:tmpl w:val="18F6FE0A"/>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9" w15:restartNumberingAfterBreak="0">
    <w:nsid w:val="3FC81C70"/>
    <w:multiLevelType w:val="hybridMultilevel"/>
    <w:tmpl w:val="4A3AE52C"/>
    <w:lvl w:ilvl="0" w:tplc="B9C2FA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2C00198"/>
    <w:multiLevelType w:val="hybridMultilevel"/>
    <w:tmpl w:val="CBB6874C"/>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6D51766"/>
    <w:multiLevelType w:val="hybridMultilevel"/>
    <w:tmpl w:val="97564446"/>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150019">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8105C2C"/>
    <w:multiLevelType w:val="hybridMultilevel"/>
    <w:tmpl w:val="2B8C0B76"/>
    <w:lvl w:ilvl="0" w:tplc="FFFFFFFF">
      <w:start w:val="1"/>
      <w:numFmt w:val="upperRoman"/>
      <w:lvlText w:val="%1."/>
      <w:lvlJc w:val="left"/>
      <w:pPr>
        <w:ind w:left="1080" w:hanging="720"/>
      </w:pPr>
      <w:rPr>
        <w:rFonts w:hint="default"/>
      </w:rPr>
    </w:lvl>
    <w:lvl w:ilvl="1" w:tplc="0415000F">
      <w:start w:val="1"/>
      <w:numFmt w:val="decimal"/>
      <w:lvlText w:val="%2."/>
      <w:lvlJc w:val="left"/>
      <w:pPr>
        <w:ind w:left="720" w:hanging="360"/>
      </w:pPr>
    </w:lvl>
    <w:lvl w:ilvl="2" w:tplc="12DE3E1C">
      <w:start w:val="1"/>
      <w:numFmt w:val="lowerLetter"/>
      <w:lvlText w:val="%3)"/>
      <w:lvlJc w:val="left"/>
      <w:pPr>
        <w:ind w:left="2340" w:hanging="360"/>
      </w:pPr>
      <w:rPr>
        <w:rFonts w:hint="default"/>
      </w:rPr>
    </w:lvl>
    <w:lvl w:ilvl="3" w:tplc="E86AC6D4">
      <w:start w:val="1"/>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C30079B"/>
    <w:multiLevelType w:val="hybridMultilevel"/>
    <w:tmpl w:val="982A3000"/>
    <w:lvl w:ilvl="0" w:tplc="04150019">
      <w:start w:val="1"/>
      <w:numFmt w:val="lowerLetter"/>
      <w:lvlText w:val="%1."/>
      <w:lvlJc w:val="left"/>
      <w:pPr>
        <w:ind w:left="680" w:hanging="360"/>
      </w:pPr>
      <w:rPr>
        <w:rFonts w:hint="default"/>
      </w:rPr>
    </w:lvl>
    <w:lvl w:ilvl="1" w:tplc="04150019" w:tentative="1">
      <w:start w:val="1"/>
      <w:numFmt w:val="lowerLetter"/>
      <w:lvlText w:val="%2."/>
      <w:lvlJc w:val="left"/>
      <w:pPr>
        <w:ind w:left="1400" w:hanging="360"/>
      </w:pPr>
    </w:lvl>
    <w:lvl w:ilvl="2" w:tplc="0415001B" w:tentative="1">
      <w:start w:val="1"/>
      <w:numFmt w:val="lowerRoman"/>
      <w:lvlText w:val="%3."/>
      <w:lvlJc w:val="right"/>
      <w:pPr>
        <w:ind w:left="2120" w:hanging="180"/>
      </w:pPr>
    </w:lvl>
    <w:lvl w:ilvl="3" w:tplc="0415000F" w:tentative="1">
      <w:start w:val="1"/>
      <w:numFmt w:val="decimal"/>
      <w:lvlText w:val="%4."/>
      <w:lvlJc w:val="left"/>
      <w:pPr>
        <w:ind w:left="2840" w:hanging="360"/>
      </w:pPr>
    </w:lvl>
    <w:lvl w:ilvl="4" w:tplc="04150019" w:tentative="1">
      <w:start w:val="1"/>
      <w:numFmt w:val="lowerLetter"/>
      <w:lvlText w:val="%5."/>
      <w:lvlJc w:val="left"/>
      <w:pPr>
        <w:ind w:left="3560" w:hanging="360"/>
      </w:pPr>
    </w:lvl>
    <w:lvl w:ilvl="5" w:tplc="0415001B" w:tentative="1">
      <w:start w:val="1"/>
      <w:numFmt w:val="lowerRoman"/>
      <w:lvlText w:val="%6."/>
      <w:lvlJc w:val="right"/>
      <w:pPr>
        <w:ind w:left="4280" w:hanging="180"/>
      </w:pPr>
    </w:lvl>
    <w:lvl w:ilvl="6" w:tplc="0415000F" w:tentative="1">
      <w:start w:val="1"/>
      <w:numFmt w:val="decimal"/>
      <w:lvlText w:val="%7."/>
      <w:lvlJc w:val="left"/>
      <w:pPr>
        <w:ind w:left="5000" w:hanging="360"/>
      </w:pPr>
    </w:lvl>
    <w:lvl w:ilvl="7" w:tplc="04150019" w:tentative="1">
      <w:start w:val="1"/>
      <w:numFmt w:val="lowerLetter"/>
      <w:lvlText w:val="%8."/>
      <w:lvlJc w:val="left"/>
      <w:pPr>
        <w:ind w:left="5720" w:hanging="360"/>
      </w:pPr>
    </w:lvl>
    <w:lvl w:ilvl="8" w:tplc="0415001B" w:tentative="1">
      <w:start w:val="1"/>
      <w:numFmt w:val="lowerRoman"/>
      <w:lvlText w:val="%9."/>
      <w:lvlJc w:val="right"/>
      <w:pPr>
        <w:ind w:left="6440" w:hanging="180"/>
      </w:pPr>
    </w:lvl>
  </w:abstractNum>
  <w:abstractNum w:abstractNumId="24" w15:restartNumberingAfterBreak="0">
    <w:nsid w:val="4DE92F29"/>
    <w:multiLevelType w:val="hybridMultilevel"/>
    <w:tmpl w:val="497EE7A8"/>
    <w:lvl w:ilvl="0" w:tplc="04150019">
      <w:start w:val="1"/>
      <w:numFmt w:val="lowerLetter"/>
      <w:lvlText w:val="%1."/>
      <w:lvlJc w:val="left"/>
      <w:pPr>
        <w:ind w:left="360" w:hanging="360"/>
      </w:pPr>
      <w:rPr>
        <w:caps w:val="0"/>
        <w:smallCaps w:val="0"/>
        <w:strike w:val="0"/>
        <w:dstrike w:val="0"/>
        <w:color w:val="000000"/>
        <w:spacing w:val="0"/>
        <w:w w:val="100"/>
        <w:kern w:val="0"/>
        <w:position w:val="0"/>
        <w:highlight w:val="none"/>
        <w:vertAlign w:val="baseline"/>
      </w:rPr>
    </w:lvl>
    <w:lvl w:ilvl="1" w:tplc="FFFFFFFF">
      <w:start w:val="1"/>
      <w:numFmt w:val="decimal"/>
      <w:lvlText w:val="%2."/>
      <w:lvlJc w:val="left"/>
      <w:pPr>
        <w:tabs>
          <w:tab w:val="left" w:pos="360"/>
        </w:tabs>
        <w:ind w:left="1170" w:hanging="360"/>
      </w:pPr>
      <w:rPr>
        <w:rFonts w:hAnsi="Arial Unicode MS"/>
        <w:caps w:val="0"/>
        <w:smallCaps w:val="0"/>
        <w:strike w:val="0"/>
        <w:dstrike w:val="0"/>
        <w:color w:val="000000"/>
        <w:spacing w:val="0"/>
        <w:w w:val="100"/>
        <w:kern w:val="0"/>
        <w:position w:val="0"/>
        <w:highlight w:val="none"/>
        <w:vertAlign w:val="baseline"/>
      </w:rPr>
    </w:lvl>
    <w:lvl w:ilvl="2" w:tplc="FFFFFFFF">
      <w:start w:val="1"/>
      <w:numFmt w:val="lowerLetter"/>
      <w:lvlText w:val="%3)"/>
      <w:lvlJc w:val="left"/>
      <w:pPr>
        <w:tabs>
          <w:tab w:val="left" w:pos="360"/>
        </w:tabs>
        <w:ind w:left="1980" w:hanging="360"/>
      </w:pPr>
      <w:rPr>
        <w:rFonts w:hAnsi="Arial Unicode MS"/>
        <w:caps w:val="0"/>
        <w:smallCaps w:val="0"/>
        <w:strike w:val="0"/>
        <w:dstrike w:val="0"/>
        <w:color w:val="000000"/>
        <w:spacing w:val="0"/>
        <w:w w:val="100"/>
        <w:kern w:val="0"/>
        <w:position w:val="0"/>
        <w:highlight w:val="none"/>
        <w:vertAlign w:val="baseline"/>
      </w:rPr>
    </w:lvl>
    <w:lvl w:ilvl="3" w:tplc="FFFFFFFF">
      <w:start w:val="1"/>
      <w:numFmt w:val="decimal"/>
      <w:lvlText w:val="%4."/>
      <w:lvlJc w:val="left"/>
      <w:pPr>
        <w:tabs>
          <w:tab w:val="left" w:pos="360"/>
        </w:tabs>
        <w:ind w:left="2520" w:hanging="360"/>
      </w:pPr>
      <w:rPr>
        <w:rFonts w:hAnsi="Arial Unicode MS"/>
        <w:caps w:val="0"/>
        <w:smallCaps w:val="0"/>
        <w:strike w:val="0"/>
        <w:dstrike w:val="0"/>
        <w:color w:val="000000"/>
        <w:spacing w:val="0"/>
        <w:w w:val="100"/>
        <w:kern w:val="0"/>
        <w:position w:val="0"/>
        <w:highlight w:val="none"/>
        <w:vertAlign w:val="baseline"/>
      </w:rPr>
    </w:lvl>
    <w:lvl w:ilvl="4" w:tplc="FFFFFFFF">
      <w:start w:val="1"/>
      <w:numFmt w:val="lowerLetter"/>
      <w:lvlText w:val="%5."/>
      <w:lvlJc w:val="left"/>
      <w:pPr>
        <w:tabs>
          <w:tab w:val="left" w:pos="360"/>
        </w:tabs>
        <w:ind w:left="3240" w:hanging="360"/>
      </w:pPr>
      <w:rPr>
        <w:rFonts w:hAnsi="Arial Unicode MS"/>
        <w:caps w:val="0"/>
        <w:smallCaps w:val="0"/>
        <w:strike w:val="0"/>
        <w:dstrike w:val="0"/>
        <w:color w:val="000000"/>
        <w:spacing w:val="0"/>
        <w:w w:val="100"/>
        <w:kern w:val="0"/>
        <w:position w:val="0"/>
        <w:highlight w:val="none"/>
        <w:vertAlign w:val="baseline"/>
      </w:rPr>
    </w:lvl>
    <w:lvl w:ilvl="5" w:tplc="FFFFFFFF">
      <w:start w:val="1"/>
      <w:numFmt w:val="lowerRoman"/>
      <w:lvlText w:val="%6."/>
      <w:lvlJc w:val="left"/>
      <w:pPr>
        <w:tabs>
          <w:tab w:val="left" w:pos="360"/>
        </w:tabs>
        <w:ind w:left="3960" w:hanging="300"/>
      </w:pPr>
      <w:rPr>
        <w:rFonts w:hAnsi="Arial Unicode MS"/>
        <w:caps w:val="0"/>
        <w:smallCaps w:val="0"/>
        <w:strike w:val="0"/>
        <w:dstrike w:val="0"/>
        <w:color w:val="000000"/>
        <w:spacing w:val="0"/>
        <w:w w:val="100"/>
        <w:kern w:val="0"/>
        <w:position w:val="0"/>
        <w:highlight w:val="none"/>
        <w:vertAlign w:val="baseline"/>
      </w:rPr>
    </w:lvl>
    <w:lvl w:ilvl="6" w:tplc="FFFFFFFF">
      <w:start w:val="1"/>
      <w:numFmt w:val="decimal"/>
      <w:lvlText w:val="%7."/>
      <w:lvlJc w:val="left"/>
      <w:pPr>
        <w:tabs>
          <w:tab w:val="left" w:pos="360"/>
        </w:tabs>
        <w:ind w:left="4680" w:hanging="360"/>
      </w:pPr>
      <w:rPr>
        <w:rFonts w:hAnsi="Arial Unicode MS"/>
        <w:caps w:val="0"/>
        <w:smallCaps w:val="0"/>
        <w:strike w:val="0"/>
        <w:dstrike w:val="0"/>
        <w:color w:val="000000"/>
        <w:spacing w:val="0"/>
        <w:w w:val="100"/>
        <w:kern w:val="0"/>
        <w:position w:val="0"/>
        <w:highlight w:val="none"/>
        <w:vertAlign w:val="baseline"/>
      </w:rPr>
    </w:lvl>
    <w:lvl w:ilvl="7" w:tplc="FFFFFFFF">
      <w:start w:val="1"/>
      <w:numFmt w:val="lowerLetter"/>
      <w:lvlText w:val="%8."/>
      <w:lvlJc w:val="left"/>
      <w:pPr>
        <w:tabs>
          <w:tab w:val="left" w:pos="360"/>
        </w:tabs>
        <w:ind w:left="5400" w:hanging="360"/>
      </w:pPr>
      <w:rPr>
        <w:rFonts w:hAnsi="Arial Unicode MS"/>
        <w:caps w:val="0"/>
        <w:smallCaps w:val="0"/>
        <w:strike w:val="0"/>
        <w:dstrike w:val="0"/>
        <w:color w:val="000000"/>
        <w:spacing w:val="0"/>
        <w:w w:val="100"/>
        <w:kern w:val="0"/>
        <w:position w:val="0"/>
        <w:highlight w:val="none"/>
        <w:vertAlign w:val="baseline"/>
      </w:rPr>
    </w:lvl>
    <w:lvl w:ilvl="8" w:tplc="FFFFFFFF">
      <w:start w:val="1"/>
      <w:numFmt w:val="lowerRoman"/>
      <w:lvlText w:val="%9."/>
      <w:lvlJc w:val="left"/>
      <w:pPr>
        <w:tabs>
          <w:tab w:val="left" w:pos="360"/>
        </w:tabs>
        <w:ind w:left="6120" w:hanging="300"/>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535241C8"/>
    <w:multiLevelType w:val="hybridMultilevel"/>
    <w:tmpl w:val="33B04E00"/>
    <w:lvl w:ilvl="0" w:tplc="C07E2454">
      <w:start w:val="1"/>
      <w:numFmt w:val="lowerLetter"/>
      <w:lvlText w:val="%1."/>
      <w:lvlJc w:val="left"/>
      <w:pPr>
        <w:ind w:left="1211" w:hanging="366"/>
      </w:pPr>
      <w:rPr>
        <w:rFonts w:ascii="Calibri" w:eastAsia="Times New Roman" w:hAnsi="Calibri" w:cs="Calibri" w:hint="default"/>
        <w:b w:val="0"/>
        <w:bCs w:val="0"/>
        <w:i w:val="0"/>
        <w:iCs w:val="0"/>
        <w:spacing w:val="0"/>
        <w:w w:val="96"/>
        <w:sz w:val="24"/>
        <w:szCs w:val="24"/>
        <w:lang w:val="pl-PL" w:eastAsia="en-US" w:bidi="ar-SA"/>
      </w:rPr>
    </w:lvl>
    <w:lvl w:ilvl="1" w:tplc="E2405A2E">
      <w:numFmt w:val="bullet"/>
      <w:lvlText w:val="—"/>
      <w:lvlJc w:val="left"/>
      <w:pPr>
        <w:ind w:left="1747" w:hanging="315"/>
      </w:pPr>
      <w:rPr>
        <w:rFonts w:ascii="Times New Roman" w:eastAsia="Times New Roman" w:hAnsi="Times New Roman" w:cs="Times New Roman" w:hint="default"/>
        <w:b w:val="0"/>
        <w:bCs w:val="0"/>
        <w:i w:val="0"/>
        <w:iCs w:val="0"/>
        <w:spacing w:val="0"/>
        <w:w w:val="40"/>
        <w:sz w:val="25"/>
        <w:szCs w:val="25"/>
        <w:lang w:val="pl-PL" w:eastAsia="en-US" w:bidi="ar-SA"/>
      </w:rPr>
    </w:lvl>
    <w:lvl w:ilvl="2" w:tplc="F7446CE6">
      <w:numFmt w:val="bullet"/>
      <w:lvlText w:val="•"/>
      <w:lvlJc w:val="left"/>
      <w:pPr>
        <w:ind w:left="2666" w:hanging="315"/>
      </w:pPr>
      <w:rPr>
        <w:rFonts w:hint="default"/>
        <w:lang w:val="pl-PL" w:eastAsia="en-US" w:bidi="ar-SA"/>
      </w:rPr>
    </w:lvl>
    <w:lvl w:ilvl="3" w:tplc="525E6BD0">
      <w:numFmt w:val="bullet"/>
      <w:lvlText w:val="•"/>
      <w:lvlJc w:val="left"/>
      <w:pPr>
        <w:ind w:left="3593" w:hanging="315"/>
      </w:pPr>
      <w:rPr>
        <w:rFonts w:hint="default"/>
        <w:lang w:val="pl-PL" w:eastAsia="en-US" w:bidi="ar-SA"/>
      </w:rPr>
    </w:lvl>
    <w:lvl w:ilvl="4" w:tplc="611A8AFA">
      <w:numFmt w:val="bullet"/>
      <w:lvlText w:val="•"/>
      <w:lvlJc w:val="left"/>
      <w:pPr>
        <w:ind w:left="4519" w:hanging="315"/>
      </w:pPr>
      <w:rPr>
        <w:rFonts w:hint="default"/>
        <w:lang w:val="pl-PL" w:eastAsia="en-US" w:bidi="ar-SA"/>
      </w:rPr>
    </w:lvl>
    <w:lvl w:ilvl="5" w:tplc="26D2C616">
      <w:numFmt w:val="bullet"/>
      <w:lvlText w:val="•"/>
      <w:lvlJc w:val="left"/>
      <w:pPr>
        <w:ind w:left="5446" w:hanging="315"/>
      </w:pPr>
      <w:rPr>
        <w:rFonts w:hint="default"/>
        <w:lang w:val="pl-PL" w:eastAsia="en-US" w:bidi="ar-SA"/>
      </w:rPr>
    </w:lvl>
    <w:lvl w:ilvl="6" w:tplc="E5987D64">
      <w:numFmt w:val="bullet"/>
      <w:lvlText w:val="•"/>
      <w:lvlJc w:val="left"/>
      <w:pPr>
        <w:ind w:left="6372" w:hanging="315"/>
      </w:pPr>
      <w:rPr>
        <w:rFonts w:hint="default"/>
        <w:lang w:val="pl-PL" w:eastAsia="en-US" w:bidi="ar-SA"/>
      </w:rPr>
    </w:lvl>
    <w:lvl w:ilvl="7" w:tplc="041C091C">
      <w:numFmt w:val="bullet"/>
      <w:lvlText w:val="•"/>
      <w:lvlJc w:val="left"/>
      <w:pPr>
        <w:ind w:left="7299" w:hanging="315"/>
      </w:pPr>
      <w:rPr>
        <w:rFonts w:hint="default"/>
        <w:lang w:val="pl-PL" w:eastAsia="en-US" w:bidi="ar-SA"/>
      </w:rPr>
    </w:lvl>
    <w:lvl w:ilvl="8" w:tplc="BFE8D6B4">
      <w:numFmt w:val="bullet"/>
      <w:lvlText w:val="•"/>
      <w:lvlJc w:val="left"/>
      <w:pPr>
        <w:ind w:left="8225" w:hanging="315"/>
      </w:pPr>
      <w:rPr>
        <w:rFonts w:hint="default"/>
        <w:lang w:val="pl-PL" w:eastAsia="en-US" w:bidi="ar-SA"/>
      </w:rPr>
    </w:lvl>
  </w:abstractNum>
  <w:abstractNum w:abstractNumId="26" w15:restartNumberingAfterBreak="0">
    <w:nsid w:val="53B57C9D"/>
    <w:multiLevelType w:val="hybridMultilevel"/>
    <w:tmpl w:val="334C7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E83EDD"/>
    <w:multiLevelType w:val="hybridMultilevel"/>
    <w:tmpl w:val="AB0EB12E"/>
    <w:numStyleLink w:val="Zaimportowanystyl3"/>
  </w:abstractNum>
  <w:abstractNum w:abstractNumId="28" w15:restartNumberingAfterBreak="0">
    <w:nsid w:val="5402243D"/>
    <w:multiLevelType w:val="hybridMultilevel"/>
    <w:tmpl w:val="475ADE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D5407A6">
      <w:start w:val="1"/>
      <w:numFmt w:val="lowerLetter"/>
      <w:lvlText w:val="%3)"/>
      <w:lvlJc w:val="right"/>
      <w:pPr>
        <w:ind w:left="2160" w:hanging="180"/>
      </w:pPr>
      <w:rPr>
        <w:rFonts w:ascii="Calibri" w:eastAsia="Times New Roman" w:hAnsi="Calibri" w:cs="Calibri" w:hint="default"/>
      </w:rPr>
    </w:lvl>
    <w:lvl w:ilvl="3" w:tplc="106E8DC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3F1411"/>
    <w:multiLevelType w:val="hybridMultilevel"/>
    <w:tmpl w:val="982A3000"/>
    <w:lvl w:ilvl="0" w:tplc="FFFFFFFF">
      <w:start w:val="1"/>
      <w:numFmt w:val="lowerLetter"/>
      <w:lvlText w:val="%1."/>
      <w:lvlJc w:val="left"/>
      <w:pPr>
        <w:ind w:left="680" w:hanging="360"/>
      </w:pPr>
      <w:rPr>
        <w:rFonts w:hint="default"/>
      </w:rPr>
    </w:lvl>
    <w:lvl w:ilvl="1" w:tplc="FFFFFFFF" w:tentative="1">
      <w:start w:val="1"/>
      <w:numFmt w:val="lowerLetter"/>
      <w:lvlText w:val="%2."/>
      <w:lvlJc w:val="left"/>
      <w:pPr>
        <w:ind w:left="1400" w:hanging="360"/>
      </w:pPr>
    </w:lvl>
    <w:lvl w:ilvl="2" w:tplc="FFFFFFFF" w:tentative="1">
      <w:start w:val="1"/>
      <w:numFmt w:val="lowerRoman"/>
      <w:lvlText w:val="%3."/>
      <w:lvlJc w:val="right"/>
      <w:pPr>
        <w:ind w:left="2120" w:hanging="180"/>
      </w:pPr>
    </w:lvl>
    <w:lvl w:ilvl="3" w:tplc="FFFFFFFF" w:tentative="1">
      <w:start w:val="1"/>
      <w:numFmt w:val="decimal"/>
      <w:lvlText w:val="%4."/>
      <w:lvlJc w:val="left"/>
      <w:pPr>
        <w:ind w:left="2840" w:hanging="360"/>
      </w:pPr>
    </w:lvl>
    <w:lvl w:ilvl="4" w:tplc="FFFFFFFF" w:tentative="1">
      <w:start w:val="1"/>
      <w:numFmt w:val="lowerLetter"/>
      <w:lvlText w:val="%5."/>
      <w:lvlJc w:val="left"/>
      <w:pPr>
        <w:ind w:left="3560" w:hanging="360"/>
      </w:pPr>
    </w:lvl>
    <w:lvl w:ilvl="5" w:tplc="FFFFFFFF" w:tentative="1">
      <w:start w:val="1"/>
      <w:numFmt w:val="lowerRoman"/>
      <w:lvlText w:val="%6."/>
      <w:lvlJc w:val="right"/>
      <w:pPr>
        <w:ind w:left="4280" w:hanging="180"/>
      </w:pPr>
    </w:lvl>
    <w:lvl w:ilvl="6" w:tplc="FFFFFFFF" w:tentative="1">
      <w:start w:val="1"/>
      <w:numFmt w:val="decimal"/>
      <w:lvlText w:val="%7."/>
      <w:lvlJc w:val="left"/>
      <w:pPr>
        <w:ind w:left="5000" w:hanging="360"/>
      </w:pPr>
    </w:lvl>
    <w:lvl w:ilvl="7" w:tplc="FFFFFFFF" w:tentative="1">
      <w:start w:val="1"/>
      <w:numFmt w:val="lowerLetter"/>
      <w:lvlText w:val="%8."/>
      <w:lvlJc w:val="left"/>
      <w:pPr>
        <w:ind w:left="5720" w:hanging="360"/>
      </w:pPr>
    </w:lvl>
    <w:lvl w:ilvl="8" w:tplc="FFFFFFFF" w:tentative="1">
      <w:start w:val="1"/>
      <w:numFmt w:val="lowerRoman"/>
      <w:lvlText w:val="%9."/>
      <w:lvlJc w:val="right"/>
      <w:pPr>
        <w:ind w:left="6440" w:hanging="180"/>
      </w:pPr>
    </w:lvl>
  </w:abstractNum>
  <w:abstractNum w:abstractNumId="30" w15:restartNumberingAfterBreak="0">
    <w:nsid w:val="57AE01AF"/>
    <w:multiLevelType w:val="hybridMultilevel"/>
    <w:tmpl w:val="F478404A"/>
    <w:lvl w:ilvl="0" w:tplc="FFFFFFFF">
      <w:start w:val="1"/>
      <w:numFmt w:val="decimal"/>
      <w:lvlText w:val="%1."/>
      <w:lvlJc w:val="left"/>
      <w:pPr>
        <w:ind w:left="720" w:hanging="360"/>
      </w:pPr>
      <w:rPr>
        <w:rFonts w:hint="default"/>
      </w:rPr>
    </w:lvl>
    <w:lvl w:ilvl="1" w:tplc="04150003">
      <w:start w:val="1"/>
      <w:numFmt w:val="bullet"/>
      <w:lvlText w:val="o"/>
      <w:lvlJc w:val="left"/>
      <w:pPr>
        <w:ind w:left="72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9A567AC"/>
    <w:multiLevelType w:val="multilevel"/>
    <w:tmpl w:val="118EB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2D0F38"/>
    <w:multiLevelType w:val="hybridMultilevel"/>
    <w:tmpl w:val="C4A203DE"/>
    <w:lvl w:ilvl="0" w:tplc="FFFFFFFF">
      <w:start w:val="1"/>
      <w:numFmt w:val="decimal"/>
      <w:lvlText w:val="%1."/>
      <w:lvlJc w:val="left"/>
      <w:pPr>
        <w:ind w:left="720" w:hanging="360"/>
      </w:pPr>
      <w:rPr>
        <w:rFonts w:hint="default"/>
      </w:rPr>
    </w:lvl>
    <w:lvl w:ilvl="1" w:tplc="FFFFFFFF">
      <w:start w:val="1"/>
      <w:numFmt w:val="bullet"/>
      <w:lvlText w:val=""/>
      <w:lvlJc w:val="left"/>
      <w:pPr>
        <w:ind w:left="720" w:hanging="360"/>
      </w:pPr>
      <w:rPr>
        <w:rFonts w:ascii="Symbol" w:hAnsi="Symbol" w:hint="default"/>
      </w:rPr>
    </w:lvl>
    <w:lvl w:ilvl="2" w:tplc="04150003">
      <w:start w:val="1"/>
      <w:numFmt w:val="bullet"/>
      <w:lvlText w:val="o"/>
      <w:lvlJc w:val="left"/>
      <w:pPr>
        <w:ind w:left="2340" w:hanging="360"/>
      </w:pPr>
      <w:rPr>
        <w:rFonts w:ascii="Courier New" w:hAnsi="Courier New" w:cs="Courier New"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C585F0D"/>
    <w:multiLevelType w:val="hybridMultilevel"/>
    <w:tmpl w:val="27D47694"/>
    <w:styleLink w:val="Zaimportowanystyl2"/>
    <w:lvl w:ilvl="0" w:tplc="27D4769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D9624E6">
      <w:start w:val="1"/>
      <w:numFmt w:val="decimal"/>
      <w:lvlText w:val="%2."/>
      <w:lvlJc w:val="left"/>
      <w:pPr>
        <w:tabs>
          <w:tab w:val="left" w:pos="360"/>
        </w:tabs>
        <w:ind w:left="1170" w:hanging="360"/>
      </w:pPr>
      <w:rPr>
        <w:rFonts w:hAnsi="Arial Unicode MS"/>
        <w:caps w:val="0"/>
        <w:smallCaps w:val="0"/>
        <w:strike w:val="0"/>
        <w:dstrike w:val="0"/>
        <w:color w:val="000000"/>
        <w:spacing w:val="0"/>
        <w:w w:val="100"/>
        <w:kern w:val="0"/>
        <w:position w:val="0"/>
        <w:highlight w:val="none"/>
        <w:vertAlign w:val="baseline"/>
      </w:rPr>
    </w:lvl>
    <w:lvl w:ilvl="2" w:tplc="0F70BA16">
      <w:start w:val="1"/>
      <w:numFmt w:val="lowerLetter"/>
      <w:lvlText w:val="%3)"/>
      <w:lvlJc w:val="left"/>
      <w:pPr>
        <w:tabs>
          <w:tab w:val="left" w:pos="360"/>
        </w:tabs>
        <w:ind w:left="1980" w:hanging="360"/>
      </w:pPr>
      <w:rPr>
        <w:rFonts w:hAnsi="Arial Unicode MS"/>
        <w:caps w:val="0"/>
        <w:smallCaps w:val="0"/>
        <w:strike w:val="0"/>
        <w:dstrike w:val="0"/>
        <w:color w:val="000000"/>
        <w:spacing w:val="0"/>
        <w:w w:val="100"/>
        <w:kern w:val="0"/>
        <w:position w:val="0"/>
        <w:highlight w:val="none"/>
        <w:vertAlign w:val="baseline"/>
      </w:rPr>
    </w:lvl>
    <w:lvl w:ilvl="3" w:tplc="4BE0230A">
      <w:start w:val="1"/>
      <w:numFmt w:val="decimal"/>
      <w:lvlText w:val="%4."/>
      <w:lvlJc w:val="left"/>
      <w:pPr>
        <w:tabs>
          <w:tab w:val="left" w:pos="360"/>
        </w:tabs>
        <w:ind w:left="2520" w:hanging="360"/>
      </w:pPr>
      <w:rPr>
        <w:rFonts w:hAnsi="Arial Unicode MS"/>
        <w:caps w:val="0"/>
        <w:smallCaps w:val="0"/>
        <w:strike w:val="0"/>
        <w:dstrike w:val="0"/>
        <w:color w:val="000000"/>
        <w:spacing w:val="0"/>
        <w:w w:val="100"/>
        <w:kern w:val="0"/>
        <w:position w:val="0"/>
        <w:highlight w:val="none"/>
        <w:vertAlign w:val="baseline"/>
      </w:rPr>
    </w:lvl>
    <w:lvl w:ilvl="4" w:tplc="AEFEC9BC">
      <w:start w:val="1"/>
      <w:numFmt w:val="lowerLetter"/>
      <w:lvlText w:val="%5."/>
      <w:lvlJc w:val="left"/>
      <w:pPr>
        <w:tabs>
          <w:tab w:val="left" w:pos="360"/>
        </w:tabs>
        <w:ind w:left="3240" w:hanging="360"/>
      </w:pPr>
      <w:rPr>
        <w:rFonts w:hAnsi="Arial Unicode MS"/>
        <w:caps w:val="0"/>
        <w:smallCaps w:val="0"/>
        <w:strike w:val="0"/>
        <w:dstrike w:val="0"/>
        <w:color w:val="000000"/>
        <w:spacing w:val="0"/>
        <w:w w:val="100"/>
        <w:kern w:val="0"/>
        <w:position w:val="0"/>
        <w:highlight w:val="none"/>
        <w:vertAlign w:val="baseline"/>
      </w:rPr>
    </w:lvl>
    <w:lvl w:ilvl="5" w:tplc="B0C287BE">
      <w:start w:val="1"/>
      <w:numFmt w:val="lowerRoman"/>
      <w:lvlText w:val="%6."/>
      <w:lvlJc w:val="left"/>
      <w:pPr>
        <w:tabs>
          <w:tab w:val="left" w:pos="360"/>
        </w:tabs>
        <w:ind w:left="3960" w:hanging="300"/>
      </w:pPr>
      <w:rPr>
        <w:rFonts w:hAnsi="Arial Unicode MS"/>
        <w:caps w:val="0"/>
        <w:smallCaps w:val="0"/>
        <w:strike w:val="0"/>
        <w:dstrike w:val="0"/>
        <w:color w:val="000000"/>
        <w:spacing w:val="0"/>
        <w:w w:val="100"/>
        <w:kern w:val="0"/>
        <w:position w:val="0"/>
        <w:highlight w:val="none"/>
        <w:vertAlign w:val="baseline"/>
      </w:rPr>
    </w:lvl>
    <w:lvl w:ilvl="6" w:tplc="F294BDAA">
      <w:start w:val="1"/>
      <w:numFmt w:val="decimal"/>
      <w:lvlText w:val="%7."/>
      <w:lvlJc w:val="left"/>
      <w:pPr>
        <w:tabs>
          <w:tab w:val="left" w:pos="360"/>
        </w:tabs>
        <w:ind w:left="4680" w:hanging="360"/>
      </w:pPr>
      <w:rPr>
        <w:rFonts w:hAnsi="Arial Unicode MS"/>
        <w:caps w:val="0"/>
        <w:smallCaps w:val="0"/>
        <w:strike w:val="0"/>
        <w:dstrike w:val="0"/>
        <w:color w:val="000000"/>
        <w:spacing w:val="0"/>
        <w:w w:val="100"/>
        <w:kern w:val="0"/>
        <w:position w:val="0"/>
        <w:highlight w:val="none"/>
        <w:vertAlign w:val="baseline"/>
      </w:rPr>
    </w:lvl>
    <w:lvl w:ilvl="7" w:tplc="96ACA8F2">
      <w:start w:val="1"/>
      <w:numFmt w:val="lowerLetter"/>
      <w:lvlText w:val="%8."/>
      <w:lvlJc w:val="left"/>
      <w:pPr>
        <w:tabs>
          <w:tab w:val="left" w:pos="360"/>
        </w:tabs>
        <w:ind w:left="5400" w:hanging="360"/>
      </w:pPr>
      <w:rPr>
        <w:rFonts w:hAnsi="Arial Unicode MS"/>
        <w:caps w:val="0"/>
        <w:smallCaps w:val="0"/>
        <w:strike w:val="0"/>
        <w:dstrike w:val="0"/>
        <w:color w:val="000000"/>
        <w:spacing w:val="0"/>
        <w:w w:val="100"/>
        <w:kern w:val="0"/>
        <w:position w:val="0"/>
        <w:highlight w:val="none"/>
        <w:vertAlign w:val="baseline"/>
      </w:rPr>
    </w:lvl>
    <w:lvl w:ilvl="8" w:tplc="CE588610">
      <w:start w:val="1"/>
      <w:numFmt w:val="lowerRoman"/>
      <w:lvlText w:val="%9."/>
      <w:lvlJc w:val="left"/>
      <w:pPr>
        <w:tabs>
          <w:tab w:val="left" w:pos="360"/>
        </w:tabs>
        <w:ind w:left="6120" w:hanging="300"/>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5D3345C5"/>
    <w:multiLevelType w:val="hybridMultilevel"/>
    <w:tmpl w:val="C840E7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3810C4E"/>
    <w:multiLevelType w:val="hybridMultilevel"/>
    <w:tmpl w:val="83B8C83A"/>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5554AEF"/>
    <w:multiLevelType w:val="hybridMultilevel"/>
    <w:tmpl w:val="7D64F8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CD19BD"/>
    <w:multiLevelType w:val="hybridMultilevel"/>
    <w:tmpl w:val="A0321964"/>
    <w:lvl w:ilvl="0" w:tplc="0B620D24">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3B3879"/>
    <w:multiLevelType w:val="hybridMultilevel"/>
    <w:tmpl w:val="55309554"/>
    <w:lvl w:ilvl="0" w:tplc="C966EDBE">
      <w:start w:val="1"/>
      <w:numFmt w:val="lowerLetter"/>
      <w:lvlText w:val="%1."/>
      <w:lvlJc w:val="left"/>
      <w:pPr>
        <w:ind w:left="720" w:hanging="360"/>
      </w:pPr>
      <w:rPr>
        <w:rFonts w:hint="default"/>
      </w:rPr>
    </w:lvl>
    <w:lvl w:ilvl="1" w:tplc="86665B4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916D99"/>
    <w:multiLevelType w:val="hybridMultilevel"/>
    <w:tmpl w:val="1A4C439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C74B4E"/>
    <w:multiLevelType w:val="hybridMultilevel"/>
    <w:tmpl w:val="4EAA30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232D74"/>
    <w:multiLevelType w:val="multilevel"/>
    <w:tmpl w:val="EB9204AC"/>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42" w15:restartNumberingAfterBreak="0">
    <w:nsid w:val="783A2DD7"/>
    <w:multiLevelType w:val="hybridMultilevel"/>
    <w:tmpl w:val="C1067A7E"/>
    <w:lvl w:ilvl="0" w:tplc="CFA2F820">
      <w:start w:val="1"/>
      <w:numFmt w:val="decimal"/>
      <w:lvlText w:val="%1)"/>
      <w:lvlJc w:val="left"/>
      <w:pPr>
        <w:ind w:left="1569" w:hanging="366"/>
      </w:pPr>
      <w:rPr>
        <w:rFonts w:ascii="Calibri" w:eastAsia="Times New Roman" w:hAnsi="Calibri" w:cs="Calibri" w:hint="default"/>
        <w:b w:val="0"/>
        <w:bCs w:val="0"/>
        <w:i w:val="0"/>
        <w:iCs w:val="0"/>
        <w:spacing w:val="0"/>
        <w:w w:val="86"/>
        <w:sz w:val="24"/>
        <w:szCs w:val="24"/>
        <w:lang w:val="pl-PL" w:eastAsia="en-US" w:bidi="ar-SA"/>
      </w:rPr>
    </w:lvl>
    <w:lvl w:ilvl="1" w:tplc="5C6E4B86">
      <w:numFmt w:val="bullet"/>
      <w:lvlText w:val="•"/>
      <w:lvlJc w:val="left"/>
      <w:pPr>
        <w:ind w:left="2411" w:hanging="366"/>
      </w:pPr>
      <w:rPr>
        <w:rFonts w:hint="default"/>
        <w:lang w:val="pl-PL" w:eastAsia="en-US" w:bidi="ar-SA"/>
      </w:rPr>
    </w:lvl>
    <w:lvl w:ilvl="2" w:tplc="DC0EC6D2">
      <w:numFmt w:val="bullet"/>
      <w:lvlText w:val="•"/>
      <w:lvlJc w:val="left"/>
      <w:pPr>
        <w:ind w:left="3263" w:hanging="366"/>
      </w:pPr>
      <w:rPr>
        <w:rFonts w:hint="default"/>
        <w:lang w:val="pl-PL" w:eastAsia="en-US" w:bidi="ar-SA"/>
      </w:rPr>
    </w:lvl>
    <w:lvl w:ilvl="3" w:tplc="23CC90AA">
      <w:numFmt w:val="bullet"/>
      <w:lvlText w:val="•"/>
      <w:lvlJc w:val="left"/>
      <w:pPr>
        <w:ind w:left="4115" w:hanging="366"/>
      </w:pPr>
      <w:rPr>
        <w:rFonts w:hint="default"/>
        <w:lang w:val="pl-PL" w:eastAsia="en-US" w:bidi="ar-SA"/>
      </w:rPr>
    </w:lvl>
    <w:lvl w:ilvl="4" w:tplc="3AE24F5C">
      <w:numFmt w:val="bullet"/>
      <w:lvlText w:val="•"/>
      <w:lvlJc w:val="left"/>
      <w:pPr>
        <w:ind w:left="4967" w:hanging="366"/>
      </w:pPr>
      <w:rPr>
        <w:rFonts w:hint="default"/>
        <w:lang w:val="pl-PL" w:eastAsia="en-US" w:bidi="ar-SA"/>
      </w:rPr>
    </w:lvl>
    <w:lvl w:ilvl="5" w:tplc="027EDD0A">
      <w:numFmt w:val="bullet"/>
      <w:lvlText w:val="•"/>
      <w:lvlJc w:val="left"/>
      <w:pPr>
        <w:ind w:left="5819" w:hanging="366"/>
      </w:pPr>
      <w:rPr>
        <w:rFonts w:hint="default"/>
        <w:lang w:val="pl-PL" w:eastAsia="en-US" w:bidi="ar-SA"/>
      </w:rPr>
    </w:lvl>
    <w:lvl w:ilvl="6" w:tplc="511883C2">
      <w:numFmt w:val="bullet"/>
      <w:lvlText w:val="•"/>
      <w:lvlJc w:val="left"/>
      <w:pPr>
        <w:ind w:left="6671" w:hanging="366"/>
      </w:pPr>
      <w:rPr>
        <w:rFonts w:hint="default"/>
        <w:lang w:val="pl-PL" w:eastAsia="en-US" w:bidi="ar-SA"/>
      </w:rPr>
    </w:lvl>
    <w:lvl w:ilvl="7" w:tplc="46E4FAF2">
      <w:numFmt w:val="bullet"/>
      <w:lvlText w:val="•"/>
      <w:lvlJc w:val="left"/>
      <w:pPr>
        <w:ind w:left="7523" w:hanging="366"/>
      </w:pPr>
      <w:rPr>
        <w:rFonts w:hint="default"/>
        <w:lang w:val="pl-PL" w:eastAsia="en-US" w:bidi="ar-SA"/>
      </w:rPr>
    </w:lvl>
    <w:lvl w:ilvl="8" w:tplc="E0801278">
      <w:numFmt w:val="bullet"/>
      <w:lvlText w:val="•"/>
      <w:lvlJc w:val="left"/>
      <w:pPr>
        <w:ind w:left="8375" w:hanging="366"/>
      </w:pPr>
      <w:rPr>
        <w:rFonts w:hint="default"/>
        <w:lang w:val="pl-PL" w:eastAsia="en-US" w:bidi="ar-SA"/>
      </w:rPr>
    </w:lvl>
  </w:abstractNum>
  <w:abstractNum w:abstractNumId="43" w15:restartNumberingAfterBreak="0">
    <w:nsid w:val="7A9205B1"/>
    <w:multiLevelType w:val="hybridMultilevel"/>
    <w:tmpl w:val="E3360FD4"/>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B083EED"/>
    <w:multiLevelType w:val="hybridMultilevel"/>
    <w:tmpl w:val="C840E776"/>
    <w:lvl w:ilvl="0" w:tplc="1CAE9EC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142978"/>
    <w:multiLevelType w:val="hybridMultilevel"/>
    <w:tmpl w:val="32926C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487892370">
    <w:abstractNumId w:val="37"/>
  </w:num>
  <w:num w:numId="2" w16cid:durableId="1187253853">
    <w:abstractNumId w:val="36"/>
  </w:num>
  <w:num w:numId="3" w16cid:durableId="1389839474">
    <w:abstractNumId w:val="6"/>
  </w:num>
  <w:num w:numId="4" w16cid:durableId="591737808">
    <w:abstractNumId w:val="45"/>
  </w:num>
  <w:num w:numId="5" w16cid:durableId="1343586251">
    <w:abstractNumId w:val="8"/>
  </w:num>
  <w:num w:numId="6" w16cid:durableId="339548268">
    <w:abstractNumId w:val="44"/>
  </w:num>
  <w:num w:numId="7" w16cid:durableId="1180898427">
    <w:abstractNumId w:val="22"/>
  </w:num>
  <w:num w:numId="8" w16cid:durableId="262349176">
    <w:abstractNumId w:val="25"/>
  </w:num>
  <w:num w:numId="9" w16cid:durableId="489179979">
    <w:abstractNumId w:val="42"/>
  </w:num>
  <w:num w:numId="10" w16cid:durableId="1770396309">
    <w:abstractNumId w:val="16"/>
  </w:num>
  <w:num w:numId="11" w16cid:durableId="1201434508">
    <w:abstractNumId w:val="40"/>
  </w:num>
  <w:num w:numId="12" w16cid:durableId="511188183">
    <w:abstractNumId w:val="28"/>
  </w:num>
  <w:num w:numId="13" w16cid:durableId="1781682494">
    <w:abstractNumId w:val="2"/>
  </w:num>
  <w:num w:numId="14" w16cid:durableId="2097898095">
    <w:abstractNumId w:val="26"/>
  </w:num>
  <w:num w:numId="15" w16cid:durableId="1296063299">
    <w:abstractNumId w:val="10"/>
  </w:num>
  <w:num w:numId="16" w16cid:durableId="527640181">
    <w:abstractNumId w:val="39"/>
  </w:num>
  <w:num w:numId="17" w16cid:durableId="988365509">
    <w:abstractNumId w:val="7"/>
  </w:num>
  <w:num w:numId="18" w16cid:durableId="909850396">
    <w:abstractNumId w:val="33"/>
  </w:num>
  <w:num w:numId="19" w16cid:durableId="1018234986">
    <w:abstractNumId w:val="12"/>
  </w:num>
  <w:num w:numId="20" w16cid:durableId="1789007605">
    <w:abstractNumId w:val="34"/>
  </w:num>
  <w:num w:numId="21" w16cid:durableId="1268007912">
    <w:abstractNumId w:val="21"/>
  </w:num>
  <w:num w:numId="22" w16cid:durableId="334579303">
    <w:abstractNumId w:val="0"/>
  </w:num>
  <w:num w:numId="23" w16cid:durableId="1890190505">
    <w:abstractNumId w:val="5"/>
  </w:num>
  <w:num w:numId="24" w16cid:durableId="457723434">
    <w:abstractNumId w:val="38"/>
  </w:num>
  <w:num w:numId="25" w16cid:durableId="368065205">
    <w:abstractNumId w:val="43"/>
  </w:num>
  <w:num w:numId="26" w16cid:durableId="1140225233">
    <w:abstractNumId w:val="35"/>
  </w:num>
  <w:num w:numId="27" w16cid:durableId="2065518321">
    <w:abstractNumId w:val="14"/>
  </w:num>
  <w:num w:numId="28" w16cid:durableId="1291938411">
    <w:abstractNumId w:val="19"/>
  </w:num>
  <w:num w:numId="29" w16cid:durableId="78404770">
    <w:abstractNumId w:val="23"/>
  </w:num>
  <w:num w:numId="30" w16cid:durableId="777213649">
    <w:abstractNumId w:val="13"/>
  </w:num>
  <w:num w:numId="31" w16cid:durableId="312416754">
    <w:abstractNumId w:val="1"/>
  </w:num>
  <w:num w:numId="32" w16cid:durableId="1709407302">
    <w:abstractNumId w:val="20"/>
  </w:num>
  <w:num w:numId="33" w16cid:durableId="978076697">
    <w:abstractNumId w:val="4"/>
  </w:num>
  <w:num w:numId="34" w16cid:durableId="1728143110">
    <w:abstractNumId w:val="15"/>
  </w:num>
  <w:num w:numId="35" w16cid:durableId="266892677">
    <w:abstractNumId w:val="29"/>
  </w:num>
  <w:num w:numId="36" w16cid:durableId="125045984">
    <w:abstractNumId w:val="11"/>
  </w:num>
  <w:num w:numId="37" w16cid:durableId="1530148368">
    <w:abstractNumId w:val="27"/>
  </w:num>
  <w:num w:numId="38" w16cid:durableId="55669434">
    <w:abstractNumId w:val="24"/>
  </w:num>
  <w:num w:numId="39" w16cid:durableId="1029378762">
    <w:abstractNumId w:val="18"/>
  </w:num>
  <w:num w:numId="40" w16cid:durableId="1302464944">
    <w:abstractNumId w:val="41"/>
  </w:num>
  <w:num w:numId="41" w16cid:durableId="170070547">
    <w:abstractNumId w:val="17"/>
  </w:num>
  <w:num w:numId="42" w16cid:durableId="150022769">
    <w:abstractNumId w:val="3"/>
  </w:num>
  <w:num w:numId="43" w16cid:durableId="490491709">
    <w:abstractNumId w:val="31"/>
  </w:num>
  <w:num w:numId="44" w16cid:durableId="1773820492">
    <w:abstractNumId w:val="9"/>
  </w:num>
  <w:num w:numId="45" w16cid:durableId="2136824923">
    <w:abstractNumId w:val="32"/>
  </w:num>
  <w:num w:numId="46" w16cid:durableId="1475873478">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F83"/>
    <w:rsid w:val="00002CB2"/>
    <w:rsid w:val="00004247"/>
    <w:rsid w:val="00004B7D"/>
    <w:rsid w:val="0000629D"/>
    <w:rsid w:val="00025467"/>
    <w:rsid w:val="00036D7C"/>
    <w:rsid w:val="00047DED"/>
    <w:rsid w:val="00051017"/>
    <w:rsid w:val="000558C9"/>
    <w:rsid w:val="00057CC2"/>
    <w:rsid w:val="00062E34"/>
    <w:rsid w:val="0006584E"/>
    <w:rsid w:val="00067B7A"/>
    <w:rsid w:val="0007387F"/>
    <w:rsid w:val="0007785C"/>
    <w:rsid w:val="000819C6"/>
    <w:rsid w:val="000821A9"/>
    <w:rsid w:val="00085F47"/>
    <w:rsid w:val="0009560A"/>
    <w:rsid w:val="00097B2F"/>
    <w:rsid w:val="00097E12"/>
    <w:rsid w:val="000A0538"/>
    <w:rsid w:val="000A3705"/>
    <w:rsid w:val="000B3FCE"/>
    <w:rsid w:val="000D62DD"/>
    <w:rsid w:val="000D6AD9"/>
    <w:rsid w:val="000F0C39"/>
    <w:rsid w:val="000F27D8"/>
    <w:rsid w:val="000F3C68"/>
    <w:rsid w:val="00111641"/>
    <w:rsid w:val="001151E5"/>
    <w:rsid w:val="00134EA5"/>
    <w:rsid w:val="0014026E"/>
    <w:rsid w:val="00140AF8"/>
    <w:rsid w:val="00144F96"/>
    <w:rsid w:val="001558B2"/>
    <w:rsid w:val="00157550"/>
    <w:rsid w:val="00165E90"/>
    <w:rsid w:val="0017335E"/>
    <w:rsid w:val="001742A3"/>
    <w:rsid w:val="001753D0"/>
    <w:rsid w:val="00177588"/>
    <w:rsid w:val="00196F07"/>
    <w:rsid w:val="001A1362"/>
    <w:rsid w:val="001B3BFB"/>
    <w:rsid w:val="001B5890"/>
    <w:rsid w:val="001C0C7D"/>
    <w:rsid w:val="001C1F16"/>
    <w:rsid w:val="001C6F7C"/>
    <w:rsid w:val="001D02DF"/>
    <w:rsid w:val="001D6A84"/>
    <w:rsid w:val="001E19E6"/>
    <w:rsid w:val="001F0680"/>
    <w:rsid w:val="001F2895"/>
    <w:rsid w:val="002012D9"/>
    <w:rsid w:val="00201B05"/>
    <w:rsid w:val="00214798"/>
    <w:rsid w:val="00231ED4"/>
    <w:rsid w:val="00233EAE"/>
    <w:rsid w:val="00244C30"/>
    <w:rsid w:val="00250989"/>
    <w:rsid w:val="002512A8"/>
    <w:rsid w:val="002659E0"/>
    <w:rsid w:val="002714A9"/>
    <w:rsid w:val="0028477B"/>
    <w:rsid w:val="0029078F"/>
    <w:rsid w:val="002A650B"/>
    <w:rsid w:val="002C36BC"/>
    <w:rsid w:val="002D6594"/>
    <w:rsid w:val="002E326B"/>
    <w:rsid w:val="002F6B36"/>
    <w:rsid w:val="003003A8"/>
    <w:rsid w:val="0030116C"/>
    <w:rsid w:val="003069C5"/>
    <w:rsid w:val="0031038B"/>
    <w:rsid w:val="00315B21"/>
    <w:rsid w:val="00317B01"/>
    <w:rsid w:val="003224D3"/>
    <w:rsid w:val="00325B4D"/>
    <w:rsid w:val="003326DB"/>
    <w:rsid w:val="0033308B"/>
    <w:rsid w:val="0034015F"/>
    <w:rsid w:val="0034642F"/>
    <w:rsid w:val="003536F7"/>
    <w:rsid w:val="00356041"/>
    <w:rsid w:val="00356553"/>
    <w:rsid w:val="00364E26"/>
    <w:rsid w:val="003718C9"/>
    <w:rsid w:val="00375BCD"/>
    <w:rsid w:val="00381544"/>
    <w:rsid w:val="00395B37"/>
    <w:rsid w:val="003A3BDF"/>
    <w:rsid w:val="003B2069"/>
    <w:rsid w:val="003B46B3"/>
    <w:rsid w:val="003E48C2"/>
    <w:rsid w:val="003F2177"/>
    <w:rsid w:val="003F29A5"/>
    <w:rsid w:val="003F459E"/>
    <w:rsid w:val="0040685F"/>
    <w:rsid w:val="00424CD0"/>
    <w:rsid w:val="004336DF"/>
    <w:rsid w:val="00434A21"/>
    <w:rsid w:val="00441BEE"/>
    <w:rsid w:val="0044432E"/>
    <w:rsid w:val="00452868"/>
    <w:rsid w:val="004604A1"/>
    <w:rsid w:val="00462411"/>
    <w:rsid w:val="004642B3"/>
    <w:rsid w:val="00467AEB"/>
    <w:rsid w:val="00467B4C"/>
    <w:rsid w:val="00471E1C"/>
    <w:rsid w:val="00473014"/>
    <w:rsid w:val="00481A3B"/>
    <w:rsid w:val="00484442"/>
    <w:rsid w:val="00492703"/>
    <w:rsid w:val="00494EE7"/>
    <w:rsid w:val="004A0EE6"/>
    <w:rsid w:val="004A362A"/>
    <w:rsid w:val="004A4459"/>
    <w:rsid w:val="004A7A77"/>
    <w:rsid w:val="004A7C57"/>
    <w:rsid w:val="004B466D"/>
    <w:rsid w:val="004D6A39"/>
    <w:rsid w:val="004E2E25"/>
    <w:rsid w:val="004E6E07"/>
    <w:rsid w:val="005064D2"/>
    <w:rsid w:val="00510433"/>
    <w:rsid w:val="005139B9"/>
    <w:rsid w:val="0051704A"/>
    <w:rsid w:val="0052264D"/>
    <w:rsid w:val="00522CB0"/>
    <w:rsid w:val="005234AE"/>
    <w:rsid w:val="005263F7"/>
    <w:rsid w:val="0052739B"/>
    <w:rsid w:val="00541880"/>
    <w:rsid w:val="0054577A"/>
    <w:rsid w:val="005463D7"/>
    <w:rsid w:val="005551B4"/>
    <w:rsid w:val="00555C72"/>
    <w:rsid w:val="00566C01"/>
    <w:rsid w:val="00575558"/>
    <w:rsid w:val="00576B0D"/>
    <w:rsid w:val="00582E52"/>
    <w:rsid w:val="0058387B"/>
    <w:rsid w:val="0058395B"/>
    <w:rsid w:val="0059748C"/>
    <w:rsid w:val="005A3EB5"/>
    <w:rsid w:val="005A4178"/>
    <w:rsid w:val="005B4E06"/>
    <w:rsid w:val="005B6419"/>
    <w:rsid w:val="005C7A91"/>
    <w:rsid w:val="005D19FA"/>
    <w:rsid w:val="005E6E3F"/>
    <w:rsid w:val="005F5B96"/>
    <w:rsid w:val="00603108"/>
    <w:rsid w:val="00604248"/>
    <w:rsid w:val="00614A5E"/>
    <w:rsid w:val="006252BF"/>
    <w:rsid w:val="00627827"/>
    <w:rsid w:val="00641C67"/>
    <w:rsid w:val="006513E3"/>
    <w:rsid w:val="00660BFF"/>
    <w:rsid w:val="006651A3"/>
    <w:rsid w:val="006732A1"/>
    <w:rsid w:val="0068487B"/>
    <w:rsid w:val="00695844"/>
    <w:rsid w:val="006A54DA"/>
    <w:rsid w:val="006B14E8"/>
    <w:rsid w:val="006B1EED"/>
    <w:rsid w:val="006C3711"/>
    <w:rsid w:val="006D6382"/>
    <w:rsid w:val="006E765B"/>
    <w:rsid w:val="006F3756"/>
    <w:rsid w:val="00702B82"/>
    <w:rsid w:val="00717B05"/>
    <w:rsid w:val="007207BE"/>
    <w:rsid w:val="007254AF"/>
    <w:rsid w:val="00731786"/>
    <w:rsid w:val="00731D77"/>
    <w:rsid w:val="007370AD"/>
    <w:rsid w:val="007376AF"/>
    <w:rsid w:val="00751694"/>
    <w:rsid w:val="00764C07"/>
    <w:rsid w:val="00765E2D"/>
    <w:rsid w:val="007678C0"/>
    <w:rsid w:val="007726BA"/>
    <w:rsid w:val="00773066"/>
    <w:rsid w:val="0078131A"/>
    <w:rsid w:val="00781D30"/>
    <w:rsid w:val="00786665"/>
    <w:rsid w:val="00793C6C"/>
    <w:rsid w:val="00796A01"/>
    <w:rsid w:val="007A4678"/>
    <w:rsid w:val="007A6980"/>
    <w:rsid w:val="007C2223"/>
    <w:rsid w:val="007E1ADB"/>
    <w:rsid w:val="007E4D42"/>
    <w:rsid w:val="007E576D"/>
    <w:rsid w:val="007F4590"/>
    <w:rsid w:val="007F6AAC"/>
    <w:rsid w:val="008072E6"/>
    <w:rsid w:val="00807901"/>
    <w:rsid w:val="008102C1"/>
    <w:rsid w:val="00810C87"/>
    <w:rsid w:val="008138C7"/>
    <w:rsid w:val="00815E3D"/>
    <w:rsid w:val="0081649F"/>
    <w:rsid w:val="00824737"/>
    <w:rsid w:val="00833F09"/>
    <w:rsid w:val="00837F9A"/>
    <w:rsid w:val="00842E1D"/>
    <w:rsid w:val="008458F9"/>
    <w:rsid w:val="00847759"/>
    <w:rsid w:val="00853B76"/>
    <w:rsid w:val="008623FA"/>
    <w:rsid w:val="00867CE9"/>
    <w:rsid w:val="00881C6B"/>
    <w:rsid w:val="008829B7"/>
    <w:rsid w:val="00886A07"/>
    <w:rsid w:val="0089401B"/>
    <w:rsid w:val="008971D2"/>
    <w:rsid w:val="008A5023"/>
    <w:rsid w:val="008B726D"/>
    <w:rsid w:val="008C18BE"/>
    <w:rsid w:val="008C68CA"/>
    <w:rsid w:val="008D3F97"/>
    <w:rsid w:val="008D4334"/>
    <w:rsid w:val="008D495A"/>
    <w:rsid w:val="008E04BD"/>
    <w:rsid w:val="008E0F03"/>
    <w:rsid w:val="008E4249"/>
    <w:rsid w:val="008E51A3"/>
    <w:rsid w:val="008F749B"/>
    <w:rsid w:val="0092213F"/>
    <w:rsid w:val="0092637A"/>
    <w:rsid w:val="0093390B"/>
    <w:rsid w:val="00935EF8"/>
    <w:rsid w:val="009537AB"/>
    <w:rsid w:val="00954AA1"/>
    <w:rsid w:val="00956969"/>
    <w:rsid w:val="009641F2"/>
    <w:rsid w:val="0096680B"/>
    <w:rsid w:val="00970645"/>
    <w:rsid w:val="00971173"/>
    <w:rsid w:val="00972F3D"/>
    <w:rsid w:val="009767E2"/>
    <w:rsid w:val="0097797D"/>
    <w:rsid w:val="00981EEF"/>
    <w:rsid w:val="0098676B"/>
    <w:rsid w:val="00986D73"/>
    <w:rsid w:val="00997FB8"/>
    <w:rsid w:val="009A56AF"/>
    <w:rsid w:val="009C2E0A"/>
    <w:rsid w:val="009C38B8"/>
    <w:rsid w:val="009C3C4C"/>
    <w:rsid w:val="009F1592"/>
    <w:rsid w:val="009F7C8E"/>
    <w:rsid w:val="00A03D46"/>
    <w:rsid w:val="00A11869"/>
    <w:rsid w:val="00A21406"/>
    <w:rsid w:val="00A2567F"/>
    <w:rsid w:val="00A5290A"/>
    <w:rsid w:val="00A54A5B"/>
    <w:rsid w:val="00A66329"/>
    <w:rsid w:val="00A833F9"/>
    <w:rsid w:val="00A940DC"/>
    <w:rsid w:val="00AA7237"/>
    <w:rsid w:val="00AB42AD"/>
    <w:rsid w:val="00AB6511"/>
    <w:rsid w:val="00AD0612"/>
    <w:rsid w:val="00AD2684"/>
    <w:rsid w:val="00AF5F09"/>
    <w:rsid w:val="00AF5F83"/>
    <w:rsid w:val="00B246EB"/>
    <w:rsid w:val="00B24B44"/>
    <w:rsid w:val="00B440DC"/>
    <w:rsid w:val="00B47391"/>
    <w:rsid w:val="00B510D9"/>
    <w:rsid w:val="00B53FAB"/>
    <w:rsid w:val="00B54A5D"/>
    <w:rsid w:val="00B6022E"/>
    <w:rsid w:val="00B602C6"/>
    <w:rsid w:val="00B609E8"/>
    <w:rsid w:val="00B6129E"/>
    <w:rsid w:val="00B62C92"/>
    <w:rsid w:val="00B70EAA"/>
    <w:rsid w:val="00B91892"/>
    <w:rsid w:val="00B93DB8"/>
    <w:rsid w:val="00B954D7"/>
    <w:rsid w:val="00B96CAF"/>
    <w:rsid w:val="00BA2C32"/>
    <w:rsid w:val="00BA3FF5"/>
    <w:rsid w:val="00BB4753"/>
    <w:rsid w:val="00BB57B3"/>
    <w:rsid w:val="00BB7D36"/>
    <w:rsid w:val="00BC0DD8"/>
    <w:rsid w:val="00BC21DF"/>
    <w:rsid w:val="00BC4503"/>
    <w:rsid w:val="00BC6FBB"/>
    <w:rsid w:val="00BD0E2F"/>
    <w:rsid w:val="00BE1200"/>
    <w:rsid w:val="00BE7836"/>
    <w:rsid w:val="00BF7484"/>
    <w:rsid w:val="00C00B55"/>
    <w:rsid w:val="00C00D8C"/>
    <w:rsid w:val="00C0249A"/>
    <w:rsid w:val="00C23086"/>
    <w:rsid w:val="00C31FC1"/>
    <w:rsid w:val="00C34698"/>
    <w:rsid w:val="00C3500A"/>
    <w:rsid w:val="00C42A14"/>
    <w:rsid w:val="00C45B51"/>
    <w:rsid w:val="00C468F1"/>
    <w:rsid w:val="00C46ECD"/>
    <w:rsid w:val="00C46F96"/>
    <w:rsid w:val="00C56B55"/>
    <w:rsid w:val="00C60F41"/>
    <w:rsid w:val="00C62500"/>
    <w:rsid w:val="00C744AD"/>
    <w:rsid w:val="00C7773E"/>
    <w:rsid w:val="00C81FE8"/>
    <w:rsid w:val="00C86D9F"/>
    <w:rsid w:val="00CA3390"/>
    <w:rsid w:val="00CB51B0"/>
    <w:rsid w:val="00CC4232"/>
    <w:rsid w:val="00CD102C"/>
    <w:rsid w:val="00CD6B64"/>
    <w:rsid w:val="00CD768F"/>
    <w:rsid w:val="00CE3803"/>
    <w:rsid w:val="00CF56FD"/>
    <w:rsid w:val="00D0160D"/>
    <w:rsid w:val="00D02E10"/>
    <w:rsid w:val="00D079B8"/>
    <w:rsid w:val="00D206FB"/>
    <w:rsid w:val="00D26C5C"/>
    <w:rsid w:val="00D37998"/>
    <w:rsid w:val="00D41B06"/>
    <w:rsid w:val="00D52BE6"/>
    <w:rsid w:val="00D55E91"/>
    <w:rsid w:val="00D57ABF"/>
    <w:rsid w:val="00D62322"/>
    <w:rsid w:val="00D64014"/>
    <w:rsid w:val="00D670BC"/>
    <w:rsid w:val="00D82C49"/>
    <w:rsid w:val="00D84229"/>
    <w:rsid w:val="00D90C09"/>
    <w:rsid w:val="00DA0873"/>
    <w:rsid w:val="00DA105C"/>
    <w:rsid w:val="00DE05AA"/>
    <w:rsid w:val="00DE59EA"/>
    <w:rsid w:val="00DF372B"/>
    <w:rsid w:val="00DF6546"/>
    <w:rsid w:val="00E00FDF"/>
    <w:rsid w:val="00E23987"/>
    <w:rsid w:val="00E300E0"/>
    <w:rsid w:val="00E33DB6"/>
    <w:rsid w:val="00E44D8B"/>
    <w:rsid w:val="00E57811"/>
    <w:rsid w:val="00E62D92"/>
    <w:rsid w:val="00E6754E"/>
    <w:rsid w:val="00E733D1"/>
    <w:rsid w:val="00E7368A"/>
    <w:rsid w:val="00E82DE3"/>
    <w:rsid w:val="00EB6DB7"/>
    <w:rsid w:val="00EB79B8"/>
    <w:rsid w:val="00EC4F96"/>
    <w:rsid w:val="00ED46D0"/>
    <w:rsid w:val="00ED5C8D"/>
    <w:rsid w:val="00EE6B6B"/>
    <w:rsid w:val="00EF14BD"/>
    <w:rsid w:val="00F03AC4"/>
    <w:rsid w:val="00F17C22"/>
    <w:rsid w:val="00F22A87"/>
    <w:rsid w:val="00F26A99"/>
    <w:rsid w:val="00F415D2"/>
    <w:rsid w:val="00F416F7"/>
    <w:rsid w:val="00F41D21"/>
    <w:rsid w:val="00F50016"/>
    <w:rsid w:val="00F5185A"/>
    <w:rsid w:val="00F61338"/>
    <w:rsid w:val="00F64D46"/>
    <w:rsid w:val="00FA63BF"/>
    <w:rsid w:val="00FC0281"/>
    <w:rsid w:val="00FC7859"/>
    <w:rsid w:val="00FD06C8"/>
    <w:rsid w:val="00FD1E0C"/>
    <w:rsid w:val="00FE14E2"/>
    <w:rsid w:val="00FE48B8"/>
    <w:rsid w:val="00FE7B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9963C"/>
  <w15:chartTrackingRefBased/>
  <w15:docId w15:val="{D8756B01-D0CE-DA4B-B63E-30E1B0E91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F5F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F5F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F5F8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F5F8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F5F8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F5F8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F5F8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F5F8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F5F8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F5F8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F5F8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F5F8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F5F8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F5F8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F5F8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F5F8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F5F8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F5F83"/>
    <w:rPr>
      <w:rFonts w:eastAsiaTheme="majorEastAsia" w:cstheme="majorBidi"/>
      <w:color w:val="272727" w:themeColor="text1" w:themeTint="D8"/>
    </w:rPr>
  </w:style>
  <w:style w:type="paragraph" w:styleId="Tytu">
    <w:name w:val="Title"/>
    <w:basedOn w:val="Normalny"/>
    <w:next w:val="Normalny"/>
    <w:link w:val="TytuZnak"/>
    <w:uiPriority w:val="10"/>
    <w:qFormat/>
    <w:rsid w:val="00AF5F8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F5F8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F5F83"/>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F5F8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F5F83"/>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AF5F83"/>
    <w:rPr>
      <w:i/>
      <w:iCs/>
      <w:color w:val="404040" w:themeColor="text1" w:themeTint="BF"/>
    </w:rPr>
  </w:style>
  <w:style w:type="paragraph" w:styleId="Akapitzlist">
    <w:name w:val="List Paragraph"/>
    <w:aliases w:val="Liste à puces retrait droite,Kolorowa lista — akcent 11,List Paragraph,WYPUNKTOWANIE Akapit z listą,wypunktowanie,Nagłowek 3,Numerowanie,L1,Preambuła,Akapit z listą BS,Dot pt,F5 List Paragraph,Recommendation,List Paragraph11,lp1,CW_List,L"/>
    <w:basedOn w:val="Normalny"/>
    <w:link w:val="AkapitzlistZnak"/>
    <w:qFormat/>
    <w:rsid w:val="00AF5F83"/>
    <w:pPr>
      <w:ind w:left="720"/>
      <w:contextualSpacing/>
    </w:pPr>
  </w:style>
  <w:style w:type="character" w:styleId="Wyrnienieintensywne">
    <w:name w:val="Intense Emphasis"/>
    <w:basedOn w:val="Domylnaczcionkaakapitu"/>
    <w:uiPriority w:val="21"/>
    <w:qFormat/>
    <w:rsid w:val="00AF5F83"/>
    <w:rPr>
      <w:i/>
      <w:iCs/>
      <w:color w:val="0F4761" w:themeColor="accent1" w:themeShade="BF"/>
    </w:rPr>
  </w:style>
  <w:style w:type="paragraph" w:styleId="Cytatintensywny">
    <w:name w:val="Intense Quote"/>
    <w:basedOn w:val="Normalny"/>
    <w:next w:val="Normalny"/>
    <w:link w:val="CytatintensywnyZnak"/>
    <w:uiPriority w:val="30"/>
    <w:qFormat/>
    <w:rsid w:val="00AF5F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F5F83"/>
    <w:rPr>
      <w:i/>
      <w:iCs/>
      <w:color w:val="0F4761" w:themeColor="accent1" w:themeShade="BF"/>
    </w:rPr>
  </w:style>
  <w:style w:type="character" w:styleId="Odwoanieintensywne">
    <w:name w:val="Intense Reference"/>
    <w:basedOn w:val="Domylnaczcionkaakapitu"/>
    <w:uiPriority w:val="32"/>
    <w:qFormat/>
    <w:rsid w:val="00AF5F83"/>
    <w:rPr>
      <w:b/>
      <w:bCs/>
      <w:smallCaps/>
      <w:color w:val="0F4761" w:themeColor="accent1" w:themeShade="BF"/>
      <w:spacing w:val="5"/>
    </w:rPr>
  </w:style>
  <w:style w:type="paragraph" w:styleId="Tekstpodstawowy">
    <w:name w:val="Body Text"/>
    <w:basedOn w:val="Normalny"/>
    <w:link w:val="TekstpodstawowyZnak"/>
    <w:uiPriority w:val="1"/>
    <w:qFormat/>
    <w:rsid w:val="00AF5F83"/>
    <w:pPr>
      <w:widowControl w:val="0"/>
      <w:autoSpaceDE w:val="0"/>
      <w:autoSpaceDN w:val="0"/>
    </w:pPr>
    <w:rPr>
      <w:rFonts w:ascii="Times New Roman" w:eastAsia="Times New Roman" w:hAnsi="Times New Roman" w:cs="Times New Roman"/>
      <w:kern w:val="0"/>
      <w14:ligatures w14:val="none"/>
    </w:rPr>
  </w:style>
  <w:style w:type="character" w:customStyle="1" w:styleId="TekstpodstawowyZnak">
    <w:name w:val="Tekst podstawowy Znak"/>
    <w:basedOn w:val="Domylnaczcionkaakapitu"/>
    <w:link w:val="Tekstpodstawowy"/>
    <w:uiPriority w:val="1"/>
    <w:rsid w:val="00AF5F83"/>
    <w:rPr>
      <w:rFonts w:ascii="Times New Roman" w:eastAsia="Times New Roman" w:hAnsi="Times New Roman" w:cs="Times New Roman"/>
      <w:kern w:val="0"/>
      <w14:ligatures w14:val="none"/>
    </w:rPr>
  </w:style>
  <w:style w:type="character" w:styleId="Hipercze">
    <w:name w:val="Hyperlink"/>
    <w:basedOn w:val="Domylnaczcionkaakapitu"/>
    <w:uiPriority w:val="99"/>
    <w:unhideWhenUsed/>
    <w:rsid w:val="006F3756"/>
    <w:rPr>
      <w:color w:val="467886" w:themeColor="hyperlink"/>
      <w:u w:val="single"/>
    </w:rPr>
  </w:style>
  <w:style w:type="character" w:styleId="Nierozpoznanawzmianka">
    <w:name w:val="Unresolved Mention"/>
    <w:basedOn w:val="Domylnaczcionkaakapitu"/>
    <w:uiPriority w:val="99"/>
    <w:semiHidden/>
    <w:unhideWhenUsed/>
    <w:rsid w:val="006F3756"/>
    <w:rPr>
      <w:color w:val="605E5C"/>
      <w:shd w:val="clear" w:color="auto" w:fill="E1DFDD"/>
    </w:rPr>
  </w:style>
  <w:style w:type="table" w:styleId="Tabela-Siatka">
    <w:name w:val="Table Grid"/>
    <w:basedOn w:val="Standardowy"/>
    <w:uiPriority w:val="39"/>
    <w:rsid w:val="00882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17B05"/>
    <w:pPr>
      <w:tabs>
        <w:tab w:val="center" w:pos="4536"/>
        <w:tab w:val="right" w:pos="9072"/>
      </w:tabs>
    </w:pPr>
  </w:style>
  <w:style w:type="character" w:customStyle="1" w:styleId="NagwekZnak">
    <w:name w:val="Nagłówek Znak"/>
    <w:basedOn w:val="Domylnaczcionkaakapitu"/>
    <w:link w:val="Nagwek"/>
    <w:uiPriority w:val="99"/>
    <w:rsid w:val="00717B05"/>
  </w:style>
  <w:style w:type="paragraph" w:styleId="Stopka">
    <w:name w:val="footer"/>
    <w:basedOn w:val="Normalny"/>
    <w:link w:val="StopkaZnak"/>
    <w:uiPriority w:val="99"/>
    <w:unhideWhenUsed/>
    <w:rsid w:val="00717B05"/>
    <w:pPr>
      <w:tabs>
        <w:tab w:val="center" w:pos="4536"/>
        <w:tab w:val="right" w:pos="9072"/>
      </w:tabs>
    </w:pPr>
  </w:style>
  <w:style w:type="character" w:customStyle="1" w:styleId="StopkaZnak">
    <w:name w:val="Stopka Znak"/>
    <w:basedOn w:val="Domylnaczcionkaakapitu"/>
    <w:link w:val="Stopka"/>
    <w:uiPriority w:val="99"/>
    <w:rsid w:val="00717B05"/>
  </w:style>
  <w:style w:type="paragraph" w:customStyle="1" w:styleId="Styl">
    <w:name w:val="Styl"/>
    <w:basedOn w:val="Normalny"/>
    <w:rsid w:val="003A3BDF"/>
    <w:rPr>
      <w:rFonts w:ascii="Arial" w:eastAsia="Times New Roman" w:hAnsi="Arial" w:cs="Arial"/>
      <w:kern w:val="0"/>
      <w:lang w:eastAsia="pl-PL"/>
      <w14:ligatures w14:val="none"/>
    </w:rPr>
  </w:style>
  <w:style w:type="paragraph" w:styleId="Lista">
    <w:name w:val="List"/>
    <w:basedOn w:val="Normalny"/>
    <w:rsid w:val="0017335E"/>
    <w:pPr>
      <w:spacing w:after="200" w:line="276" w:lineRule="auto"/>
      <w:ind w:left="283" w:hanging="283"/>
    </w:pPr>
    <w:rPr>
      <w:rFonts w:ascii="Helvetica" w:eastAsia="Helvetica" w:hAnsi="Helvetica" w:cs="Cambria"/>
      <w:kern w:val="0"/>
      <w:sz w:val="22"/>
      <w:szCs w:val="22"/>
      <w14:ligatures w14:val="none"/>
    </w:rPr>
  </w:style>
  <w:style w:type="character" w:styleId="Pogrubienie">
    <w:name w:val="Strong"/>
    <w:uiPriority w:val="22"/>
    <w:qFormat/>
    <w:rsid w:val="00641C67"/>
    <w:rPr>
      <w:b/>
      <w:bCs/>
    </w:rPr>
  </w:style>
  <w:style w:type="character" w:customStyle="1" w:styleId="AkapitzlistZnak">
    <w:name w:val="Akapit z listą Znak"/>
    <w:aliases w:val="Liste à puces retrait droite Znak,Kolorowa lista — akcent 11 Znak,List Paragraph Znak,WYPUNKTOWANIE Akapit z listą Znak,wypunktowanie Znak,Nagłowek 3 Znak,Numerowanie Znak,L1 Znak,Preambuła Znak,Akapit z listą BS Znak,Dot pt Znak"/>
    <w:link w:val="Akapitzlist"/>
    <w:qFormat/>
    <w:locked/>
    <w:rsid w:val="00641C67"/>
  </w:style>
  <w:style w:type="character" w:customStyle="1" w:styleId="apple-converted-space">
    <w:name w:val="apple-converted-space"/>
    <w:basedOn w:val="Domylnaczcionkaakapitu"/>
    <w:rsid w:val="00641C67"/>
  </w:style>
  <w:style w:type="paragraph" w:customStyle="1" w:styleId="pkt">
    <w:name w:val="pkt"/>
    <w:basedOn w:val="Normalny"/>
    <w:link w:val="pktZnak"/>
    <w:rsid w:val="00B53FAB"/>
    <w:pPr>
      <w:spacing w:before="60" w:after="60"/>
      <w:ind w:left="851" w:hanging="295"/>
      <w:jc w:val="both"/>
    </w:pPr>
    <w:rPr>
      <w:rFonts w:ascii="Times New Roman" w:eastAsia="Times New Roman" w:hAnsi="Times New Roman" w:cs="Times New Roman"/>
      <w:kern w:val="0"/>
      <w:lang w:val="x-none" w:eastAsia="x-none"/>
      <w14:ligatures w14:val="none"/>
    </w:rPr>
  </w:style>
  <w:style w:type="character" w:customStyle="1" w:styleId="pktZnak">
    <w:name w:val="pkt Znak"/>
    <w:link w:val="pkt"/>
    <w:rsid w:val="00B53FAB"/>
    <w:rPr>
      <w:rFonts w:ascii="Times New Roman" w:eastAsia="Times New Roman" w:hAnsi="Times New Roman" w:cs="Times New Roman"/>
      <w:kern w:val="0"/>
      <w:lang w:val="x-none" w:eastAsia="x-none"/>
      <w14:ligatures w14:val="none"/>
    </w:rPr>
  </w:style>
  <w:style w:type="paragraph" w:styleId="Bezodstpw">
    <w:name w:val="No Spacing"/>
    <w:uiPriority w:val="1"/>
    <w:qFormat/>
    <w:rsid w:val="000D6AD9"/>
    <w:rPr>
      <w:rFonts w:ascii="Calibri" w:eastAsia="Calibri" w:hAnsi="Calibri" w:cs="Times New Roman"/>
      <w:kern w:val="0"/>
      <w:sz w:val="22"/>
      <w:szCs w:val="22"/>
      <w14:ligatures w14:val="none"/>
    </w:rPr>
  </w:style>
  <w:style w:type="paragraph" w:customStyle="1" w:styleId="p1">
    <w:name w:val="p1"/>
    <w:basedOn w:val="Normalny"/>
    <w:rsid w:val="00EE6B6B"/>
    <w:rPr>
      <w:rFonts w:ascii="Helvetica" w:eastAsia="Times New Roman" w:hAnsi="Helvetica" w:cs="Times New Roman"/>
      <w:color w:val="000000"/>
      <w:kern w:val="0"/>
      <w:sz w:val="15"/>
      <w:szCs w:val="15"/>
      <w:lang w:eastAsia="pl-PL"/>
      <w14:ligatures w14:val="none"/>
    </w:rPr>
  </w:style>
  <w:style w:type="character" w:customStyle="1" w:styleId="s1">
    <w:name w:val="s1"/>
    <w:basedOn w:val="Domylnaczcionkaakapitu"/>
    <w:rsid w:val="00EE6B6B"/>
    <w:rPr>
      <w:color w:val="000000"/>
    </w:rPr>
  </w:style>
  <w:style w:type="paragraph" w:styleId="NormalnyWeb">
    <w:name w:val="Normal (Web)"/>
    <w:basedOn w:val="Normalny"/>
    <w:link w:val="NormalnyWebZnak"/>
    <w:uiPriority w:val="99"/>
    <w:rsid w:val="00484442"/>
    <w:pPr>
      <w:autoSpaceDE w:val="0"/>
      <w:autoSpaceDN w:val="0"/>
      <w:spacing w:before="100" w:after="100"/>
      <w:jc w:val="both"/>
    </w:pPr>
    <w:rPr>
      <w:rFonts w:ascii="Arial Narrow" w:eastAsia="Times New Roman" w:hAnsi="Arial Narrow" w:cs="Arial Narrow"/>
      <w:kern w:val="0"/>
      <w:sz w:val="20"/>
      <w:szCs w:val="20"/>
      <w:lang w:eastAsia="pl-PL"/>
      <w14:ligatures w14:val="none"/>
    </w:rPr>
  </w:style>
  <w:style w:type="character" w:customStyle="1" w:styleId="NormalnyWebZnak">
    <w:name w:val="Normalny (Web) Znak"/>
    <w:link w:val="NormalnyWeb"/>
    <w:locked/>
    <w:rsid w:val="00484442"/>
    <w:rPr>
      <w:rFonts w:ascii="Arial Narrow" w:eastAsia="Times New Roman" w:hAnsi="Arial Narrow" w:cs="Arial Narrow"/>
      <w:kern w:val="0"/>
      <w:sz w:val="20"/>
      <w:szCs w:val="20"/>
      <w:lang w:eastAsia="pl-PL"/>
      <w14:ligatures w14:val="none"/>
    </w:rPr>
  </w:style>
  <w:style w:type="character" w:customStyle="1" w:styleId="s2">
    <w:name w:val="s2"/>
    <w:basedOn w:val="Domylnaczcionkaakapitu"/>
    <w:rsid w:val="001558B2"/>
    <w:rPr>
      <w:rFonts w:ascii="Arial" w:hAnsi="Arial" w:cs="Arial" w:hint="default"/>
      <w:sz w:val="17"/>
      <w:szCs w:val="17"/>
    </w:rPr>
  </w:style>
  <w:style w:type="paragraph" w:customStyle="1" w:styleId="UmowaParagraf">
    <w:name w:val="UmowaParagraf"/>
    <w:basedOn w:val="Normalny"/>
    <w:autoRedefine/>
    <w:rsid w:val="00BC6FBB"/>
    <w:pPr>
      <w:tabs>
        <w:tab w:val="left" w:pos="360"/>
        <w:tab w:val="left" w:pos="907"/>
        <w:tab w:val="left" w:pos="1361"/>
        <w:tab w:val="left" w:pos="1531"/>
      </w:tabs>
    </w:pPr>
    <w:rPr>
      <w:rFonts w:ascii="Times New Roman" w:eastAsia="Times New Roman" w:hAnsi="Times New Roman" w:cs="Times New Roman"/>
      <w:b/>
      <w:bCs/>
      <w:kern w:val="0"/>
      <w:lang w:eastAsia="pl-PL"/>
      <w14:ligatures w14:val="none"/>
    </w:rPr>
  </w:style>
  <w:style w:type="character" w:customStyle="1" w:styleId="Brak">
    <w:name w:val="Brak"/>
    <w:rsid w:val="00BC6FBB"/>
  </w:style>
  <w:style w:type="paragraph" w:styleId="Tekstpodstawowy3">
    <w:name w:val="Body Text 3"/>
    <w:basedOn w:val="Normalny"/>
    <w:link w:val="Tekstpodstawowy3Znak"/>
    <w:uiPriority w:val="99"/>
    <w:unhideWhenUsed/>
    <w:rsid w:val="00BC6FBB"/>
    <w:pPr>
      <w:spacing w:after="120"/>
    </w:pPr>
    <w:rPr>
      <w:rFonts w:ascii="Times New Roman" w:eastAsia="Times New Roman" w:hAnsi="Times New Roman" w:cs="Times New Roman"/>
      <w:kern w:val="0"/>
      <w:sz w:val="16"/>
      <w:szCs w:val="16"/>
      <w:lang w:eastAsia="pl-PL"/>
      <w14:ligatures w14:val="none"/>
    </w:rPr>
  </w:style>
  <w:style w:type="character" w:customStyle="1" w:styleId="Tekstpodstawowy3Znak">
    <w:name w:val="Tekst podstawowy 3 Znak"/>
    <w:basedOn w:val="Domylnaczcionkaakapitu"/>
    <w:link w:val="Tekstpodstawowy3"/>
    <w:uiPriority w:val="99"/>
    <w:rsid w:val="00BC6FBB"/>
    <w:rPr>
      <w:rFonts w:ascii="Times New Roman" w:eastAsia="Times New Roman" w:hAnsi="Times New Roman" w:cs="Times New Roman"/>
      <w:kern w:val="0"/>
      <w:sz w:val="16"/>
      <w:szCs w:val="16"/>
      <w:lang w:eastAsia="pl-PL"/>
      <w14:ligatures w14:val="none"/>
    </w:rPr>
  </w:style>
  <w:style w:type="numbering" w:customStyle="1" w:styleId="Zaimportowanystyl2">
    <w:name w:val="Zaimportowany styl 2"/>
    <w:rsid w:val="00BC6FBB"/>
    <w:pPr>
      <w:numPr>
        <w:numId w:val="18"/>
      </w:numPr>
    </w:pPr>
  </w:style>
  <w:style w:type="numbering" w:customStyle="1" w:styleId="Zaimportowanystyl3">
    <w:name w:val="Zaimportowany styl 3"/>
    <w:rsid w:val="00BC6FBB"/>
    <w:pPr>
      <w:numPr>
        <w:numId w:val="19"/>
      </w:numPr>
    </w:pPr>
  </w:style>
  <w:style w:type="character" w:styleId="Odwoaniedokomentarza">
    <w:name w:val="annotation reference"/>
    <w:basedOn w:val="Domylnaczcionkaakapitu"/>
    <w:uiPriority w:val="99"/>
    <w:semiHidden/>
    <w:unhideWhenUsed/>
    <w:rsid w:val="00D52BE6"/>
    <w:rPr>
      <w:sz w:val="16"/>
      <w:szCs w:val="16"/>
    </w:rPr>
  </w:style>
  <w:style w:type="paragraph" w:styleId="Tekstkomentarza">
    <w:name w:val="annotation text"/>
    <w:basedOn w:val="Normalny"/>
    <w:link w:val="TekstkomentarzaZnak"/>
    <w:uiPriority w:val="99"/>
    <w:unhideWhenUsed/>
    <w:rsid w:val="00D52BE6"/>
    <w:pPr>
      <w:pBdr>
        <w:top w:val="nil"/>
        <w:left w:val="nil"/>
        <w:bottom w:val="nil"/>
        <w:right w:val="nil"/>
        <w:between w:val="nil"/>
        <w:bar w:val="nil"/>
      </w:pBdr>
      <w:spacing w:after="200"/>
    </w:pPr>
    <w:rPr>
      <w:rFonts w:ascii="Calibri" w:eastAsia="Calibri" w:hAnsi="Calibri" w:cs="Calibri"/>
      <w:color w:val="000000"/>
      <w:kern w:val="0"/>
      <w:sz w:val="20"/>
      <w:szCs w:val="20"/>
      <w:u w:color="000000"/>
      <w:bdr w:val="nil"/>
      <w:lang w:val="de-DE" w:eastAsia="pl-PL"/>
      <w14:ligatures w14:val="none"/>
    </w:rPr>
  </w:style>
  <w:style w:type="character" w:customStyle="1" w:styleId="TekstkomentarzaZnak">
    <w:name w:val="Tekst komentarza Znak"/>
    <w:basedOn w:val="Domylnaczcionkaakapitu"/>
    <w:link w:val="Tekstkomentarza"/>
    <w:uiPriority w:val="99"/>
    <w:rsid w:val="00D52BE6"/>
    <w:rPr>
      <w:rFonts w:ascii="Calibri" w:eastAsia="Calibri" w:hAnsi="Calibri" w:cs="Calibri"/>
      <w:color w:val="000000"/>
      <w:kern w:val="0"/>
      <w:sz w:val="20"/>
      <w:szCs w:val="20"/>
      <w:u w:color="000000"/>
      <w:bdr w:val="nil"/>
      <w:lang w:val="de-DE" w:eastAsia="pl-PL"/>
      <w14:ligatures w14:val="none"/>
    </w:rPr>
  </w:style>
  <w:style w:type="character" w:customStyle="1" w:styleId="fontstyle01">
    <w:name w:val="fontstyle01"/>
    <w:basedOn w:val="Domylnaczcionkaakapitu"/>
    <w:qFormat/>
    <w:rsid w:val="00956969"/>
    <w:rPr>
      <w:rFonts w:ascii="Calibri" w:hAnsi="Calibri" w:cs="Calibri" w:hint="default"/>
      <w:b w:val="0"/>
      <w:bCs w:val="0"/>
      <w:i w:val="0"/>
      <w:iCs w:val="0"/>
      <w:color w:val="000000"/>
      <w:sz w:val="22"/>
      <w:szCs w:val="22"/>
    </w:rPr>
  </w:style>
  <w:style w:type="character" w:customStyle="1" w:styleId="fontstyle21">
    <w:name w:val="fontstyle21"/>
    <w:rsid w:val="00956969"/>
    <w:rPr>
      <w:rFonts w:ascii="Cambria" w:hAnsi="Cambria" w:cs="Cambria"/>
      <w:b/>
      <w:bCs/>
      <w:color w:val="000000"/>
      <w:sz w:val="22"/>
      <w:szCs w:val="22"/>
    </w:rPr>
  </w:style>
  <w:style w:type="paragraph" w:styleId="Tematkomentarza">
    <w:name w:val="annotation subject"/>
    <w:basedOn w:val="Tekstkomentarza"/>
    <w:next w:val="Tekstkomentarza"/>
    <w:link w:val="TematkomentarzaZnak"/>
    <w:uiPriority w:val="99"/>
    <w:semiHidden/>
    <w:unhideWhenUsed/>
    <w:rsid w:val="00555C72"/>
    <w:pPr>
      <w:pBdr>
        <w:top w:val="none" w:sz="0" w:space="0" w:color="auto"/>
        <w:left w:val="none" w:sz="0" w:space="0" w:color="auto"/>
        <w:bottom w:val="none" w:sz="0" w:space="0" w:color="auto"/>
        <w:right w:val="none" w:sz="0" w:space="0" w:color="auto"/>
        <w:between w:val="none" w:sz="0" w:space="0" w:color="auto"/>
        <w:bar w:val="none" w:sz="0" w:color="auto"/>
      </w:pBdr>
      <w:spacing w:after="0"/>
    </w:pPr>
    <w:rPr>
      <w:rFonts w:asciiTheme="minorHAnsi" w:eastAsiaTheme="minorHAnsi" w:hAnsiTheme="minorHAnsi" w:cstheme="minorBidi"/>
      <w:b/>
      <w:bCs/>
      <w:color w:val="auto"/>
      <w:kern w:val="2"/>
      <w:bdr w:val="none" w:sz="0" w:space="0" w:color="auto"/>
      <w:lang w:val="pl-PL" w:eastAsia="en-US"/>
      <w14:ligatures w14:val="standardContextual"/>
    </w:rPr>
  </w:style>
  <w:style w:type="character" w:customStyle="1" w:styleId="TematkomentarzaZnak">
    <w:name w:val="Temat komentarza Znak"/>
    <w:basedOn w:val="TekstkomentarzaZnak"/>
    <w:link w:val="Tematkomentarza"/>
    <w:uiPriority w:val="99"/>
    <w:semiHidden/>
    <w:rsid w:val="00555C72"/>
    <w:rPr>
      <w:rFonts w:ascii="Calibri" w:eastAsia="Calibri" w:hAnsi="Calibri" w:cs="Calibri"/>
      <w:b/>
      <w:bCs/>
      <w:color w:val="000000"/>
      <w:kern w:val="0"/>
      <w:sz w:val="20"/>
      <w:szCs w:val="20"/>
      <w:u w:color="000000"/>
      <w:bdr w:val="nil"/>
      <w:lang w:val="de-DE" w:eastAsia="pl-PL"/>
      <w14:ligatures w14:val="none"/>
    </w:rPr>
  </w:style>
  <w:style w:type="paragraph" w:styleId="Poprawka">
    <w:name w:val="Revision"/>
    <w:hidden/>
    <w:uiPriority w:val="99"/>
    <w:semiHidden/>
    <w:rsid w:val="0093390B"/>
  </w:style>
  <w:style w:type="paragraph" w:customStyle="1" w:styleId="Default">
    <w:name w:val="Default"/>
    <w:rsid w:val="00C46ECD"/>
    <w:pPr>
      <w:autoSpaceDE w:val="0"/>
      <w:autoSpaceDN w:val="0"/>
      <w:adjustRightInd w:val="0"/>
    </w:pPr>
    <w:rPr>
      <w:rFonts w:ascii="Arial" w:hAnsi="Arial" w:cs="Arial"/>
      <w:color w:val="000000"/>
      <w:kern w:val="0"/>
    </w:rPr>
  </w:style>
  <w:style w:type="character" w:styleId="UyteHipercze">
    <w:name w:val="FollowedHyperlink"/>
    <w:basedOn w:val="Domylnaczcionkaakapitu"/>
    <w:uiPriority w:val="99"/>
    <w:semiHidden/>
    <w:unhideWhenUsed/>
    <w:rsid w:val="00E00FD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78113">
      <w:bodyDiv w:val="1"/>
      <w:marLeft w:val="0"/>
      <w:marRight w:val="0"/>
      <w:marTop w:val="0"/>
      <w:marBottom w:val="0"/>
      <w:divBdr>
        <w:top w:val="none" w:sz="0" w:space="0" w:color="auto"/>
        <w:left w:val="none" w:sz="0" w:space="0" w:color="auto"/>
        <w:bottom w:val="none" w:sz="0" w:space="0" w:color="auto"/>
        <w:right w:val="none" w:sz="0" w:space="0" w:color="auto"/>
      </w:divBdr>
    </w:div>
    <w:div w:id="225917288">
      <w:bodyDiv w:val="1"/>
      <w:marLeft w:val="0"/>
      <w:marRight w:val="0"/>
      <w:marTop w:val="0"/>
      <w:marBottom w:val="0"/>
      <w:divBdr>
        <w:top w:val="none" w:sz="0" w:space="0" w:color="auto"/>
        <w:left w:val="none" w:sz="0" w:space="0" w:color="auto"/>
        <w:bottom w:val="none" w:sz="0" w:space="0" w:color="auto"/>
        <w:right w:val="none" w:sz="0" w:space="0" w:color="auto"/>
      </w:divBdr>
    </w:div>
    <w:div w:id="536312509">
      <w:bodyDiv w:val="1"/>
      <w:marLeft w:val="0"/>
      <w:marRight w:val="0"/>
      <w:marTop w:val="0"/>
      <w:marBottom w:val="0"/>
      <w:divBdr>
        <w:top w:val="none" w:sz="0" w:space="0" w:color="auto"/>
        <w:left w:val="none" w:sz="0" w:space="0" w:color="auto"/>
        <w:bottom w:val="none" w:sz="0" w:space="0" w:color="auto"/>
        <w:right w:val="none" w:sz="0" w:space="0" w:color="auto"/>
      </w:divBdr>
    </w:div>
    <w:div w:id="693767144">
      <w:bodyDiv w:val="1"/>
      <w:marLeft w:val="0"/>
      <w:marRight w:val="0"/>
      <w:marTop w:val="0"/>
      <w:marBottom w:val="0"/>
      <w:divBdr>
        <w:top w:val="none" w:sz="0" w:space="0" w:color="auto"/>
        <w:left w:val="none" w:sz="0" w:space="0" w:color="auto"/>
        <w:bottom w:val="none" w:sz="0" w:space="0" w:color="auto"/>
        <w:right w:val="none" w:sz="0" w:space="0" w:color="auto"/>
      </w:divBdr>
    </w:div>
    <w:div w:id="1029528012">
      <w:bodyDiv w:val="1"/>
      <w:marLeft w:val="0"/>
      <w:marRight w:val="0"/>
      <w:marTop w:val="0"/>
      <w:marBottom w:val="0"/>
      <w:divBdr>
        <w:top w:val="none" w:sz="0" w:space="0" w:color="auto"/>
        <w:left w:val="none" w:sz="0" w:space="0" w:color="auto"/>
        <w:bottom w:val="none" w:sz="0" w:space="0" w:color="auto"/>
        <w:right w:val="none" w:sz="0" w:space="0" w:color="auto"/>
      </w:divBdr>
    </w:div>
    <w:div w:id="1426728032">
      <w:bodyDiv w:val="1"/>
      <w:marLeft w:val="0"/>
      <w:marRight w:val="0"/>
      <w:marTop w:val="0"/>
      <w:marBottom w:val="0"/>
      <w:divBdr>
        <w:top w:val="none" w:sz="0" w:space="0" w:color="auto"/>
        <w:left w:val="none" w:sz="0" w:space="0" w:color="auto"/>
        <w:bottom w:val="none" w:sz="0" w:space="0" w:color="auto"/>
        <w:right w:val="none" w:sz="0" w:space="0" w:color="auto"/>
      </w:divBdr>
    </w:div>
    <w:div w:id="1448819354">
      <w:bodyDiv w:val="1"/>
      <w:marLeft w:val="0"/>
      <w:marRight w:val="0"/>
      <w:marTop w:val="0"/>
      <w:marBottom w:val="0"/>
      <w:divBdr>
        <w:top w:val="none" w:sz="0" w:space="0" w:color="auto"/>
        <w:left w:val="none" w:sz="0" w:space="0" w:color="auto"/>
        <w:bottom w:val="none" w:sz="0" w:space="0" w:color="auto"/>
        <w:right w:val="none" w:sz="0" w:space="0" w:color="auto"/>
      </w:divBdr>
    </w:div>
    <w:div w:id="1499884782">
      <w:bodyDiv w:val="1"/>
      <w:marLeft w:val="0"/>
      <w:marRight w:val="0"/>
      <w:marTop w:val="0"/>
      <w:marBottom w:val="0"/>
      <w:divBdr>
        <w:top w:val="none" w:sz="0" w:space="0" w:color="auto"/>
        <w:left w:val="none" w:sz="0" w:space="0" w:color="auto"/>
        <w:bottom w:val="none" w:sz="0" w:space="0" w:color="auto"/>
        <w:right w:val="none" w:sz="0" w:space="0" w:color="auto"/>
      </w:divBdr>
    </w:div>
    <w:div w:id="1544291724">
      <w:bodyDiv w:val="1"/>
      <w:marLeft w:val="0"/>
      <w:marRight w:val="0"/>
      <w:marTop w:val="0"/>
      <w:marBottom w:val="0"/>
      <w:divBdr>
        <w:top w:val="none" w:sz="0" w:space="0" w:color="auto"/>
        <w:left w:val="none" w:sz="0" w:space="0" w:color="auto"/>
        <w:bottom w:val="none" w:sz="0" w:space="0" w:color="auto"/>
        <w:right w:val="none" w:sz="0" w:space="0" w:color="auto"/>
      </w:divBdr>
    </w:div>
    <w:div w:id="1801729569">
      <w:bodyDiv w:val="1"/>
      <w:marLeft w:val="0"/>
      <w:marRight w:val="0"/>
      <w:marTop w:val="0"/>
      <w:marBottom w:val="0"/>
      <w:divBdr>
        <w:top w:val="none" w:sz="0" w:space="0" w:color="auto"/>
        <w:left w:val="none" w:sz="0" w:space="0" w:color="auto"/>
        <w:bottom w:val="none" w:sz="0" w:space="0" w:color="auto"/>
        <w:right w:val="none" w:sz="0" w:space="0" w:color="auto"/>
      </w:divBdr>
    </w:div>
    <w:div w:id="201001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cert.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aneosobowe@slaskie.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unduszeue.slaskie.pl/web/guest/nabory/lsi/370" TargetMode="External"/><Relationship Id="rId5" Type="http://schemas.openxmlformats.org/officeDocument/2006/relationships/numbering" Target="numbering.xml"/><Relationship Id="rId15" Type="http://schemas.openxmlformats.org/officeDocument/2006/relationships/hyperlink" Target="mailto:daneosobowe@slaskie.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krawiec@tommed.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03e6396-3390-45f1-8527-360e75ce2c99">
      <Terms xmlns="http://schemas.microsoft.com/office/infopath/2007/PartnerControls"/>
    </lcf76f155ced4ddcb4097134ff3c332f>
    <TaxCatchAll xmlns="e67bb940-9360-4aa7-8daa-44e3c5cd8ef7" xsi:nil="true"/>
    <Typdokumentu xmlns="803e6396-3390-45f1-8527-360e75ce2c99" xsi:nil="true"/>
    <_Flow_SignoffStatus xmlns="803e6396-3390-45f1-8527-360e75ce2c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6BE0A77C2E28DB44B5F6A61B23D3B00A" ma:contentTypeVersion="18" ma:contentTypeDescription="Utwórz nowy dokument." ma:contentTypeScope="" ma:versionID="6cb7dfdc513edd7e250b341328d2e094">
  <xsd:schema xmlns:xsd="http://www.w3.org/2001/XMLSchema" xmlns:xs="http://www.w3.org/2001/XMLSchema" xmlns:p="http://schemas.microsoft.com/office/2006/metadata/properties" xmlns:ns2="803e6396-3390-45f1-8527-360e75ce2c99" xmlns:ns3="e67bb940-9360-4aa7-8daa-44e3c5cd8ef7" targetNamespace="http://schemas.microsoft.com/office/2006/metadata/properties" ma:root="true" ma:fieldsID="a0cafd54a2058fb5ed90be68cc0aaefd" ns2:_="" ns3:_="">
    <xsd:import namespace="803e6396-3390-45f1-8527-360e75ce2c99"/>
    <xsd:import namespace="e67bb940-9360-4aa7-8daa-44e3c5cd8e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element ref="ns2:MediaServiceSearchProperties" minOccurs="0"/>
                <xsd:element ref="ns2:_Flow_SignoffStatus" minOccurs="0"/>
                <xsd:element ref="ns2:MediaServiceBillingMetadata" minOccurs="0"/>
                <xsd:element ref="ns2:Typdokumen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3e6396-3390-45f1-8527-360e75ce2c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4973857-f021-4308-a604-1127b8921ed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Dziedzina prawa" ma:format="Dropdown" ma:internalName="Stan_x0020_zatwierdzenia">
      <xsd:simpleType>
        <xsd:restriction base="dms:Choice">
          <xsd:enumeration value="Prawo cywilne"/>
          <xsd:enumeration value="Prawo karne"/>
          <xsd:enumeration value="Prawo gospodarcze i handlowe"/>
          <xsd:enumeration value="Prawo spółek"/>
          <xsd:enumeration value="M&amp;A"/>
          <xsd:enumeration value="Prawo podatkowe"/>
          <xsd:enumeration value="Prawo pracy"/>
          <xsd:enumeration value="Prawo energatyczne"/>
          <xsd:enumeration value="Prawo medyczne"/>
          <xsd:enumeration value="Prawo ochrony danych osobowych"/>
          <xsd:enumeration value="Prawo IT"/>
          <xsd:enumeration value="Prawo budowlane"/>
          <xsd:enumeration value="Prawo zamówień publicznych"/>
          <xsd:enumeration value="Prawo nieruchomości"/>
          <xsd:enumeration value="Wybór 1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Typdokumentu" ma:index="25" nillable="true" ma:displayName="Typ dokumentu" ma:format="RadioButtons" ma:internalName="Typdokumentu">
      <xsd:simpleType>
        <xsd:restriction base="dms:Choice">
          <xsd:enumeration value="Umowa"/>
          <xsd:enumeration value="Opinia podatkowa"/>
          <xsd:enumeration value="Odpowiedź na wezwanie"/>
          <xsd:enumeration value="Pozwe"/>
          <xsd:enumeration value="Odpowiedź na pozew"/>
          <xsd:enumeration value="Deklaracja"/>
          <xsd:enumeration value="Opinia prawna"/>
          <xsd:enumeration value="Pismo urzędowe"/>
        </xsd:restriction>
      </xsd:simpleType>
    </xsd:element>
  </xsd:schema>
  <xsd:schema xmlns:xsd="http://www.w3.org/2001/XMLSchema" xmlns:xs="http://www.w3.org/2001/XMLSchema" xmlns:dms="http://schemas.microsoft.com/office/2006/documentManagement/types" xmlns:pc="http://schemas.microsoft.com/office/infopath/2007/PartnerControls" targetNamespace="e67bb940-9360-4aa7-8daa-44e3c5cd8e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b178d52-e94e-4ab2-a374-7475bde7496c}" ma:internalName="TaxCatchAll" ma:showField="CatchAllData" ma:web="e67bb940-9360-4aa7-8daa-44e3c5cd8ef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CB413B-4568-47C8-AEAC-C4A6B84F897C}">
  <ds:schemaRefs>
    <ds:schemaRef ds:uri="http://schemas.microsoft.com/office/2006/metadata/properties"/>
    <ds:schemaRef ds:uri="http://schemas.microsoft.com/office/infopath/2007/PartnerControls"/>
    <ds:schemaRef ds:uri="803e6396-3390-45f1-8527-360e75ce2c99"/>
    <ds:schemaRef ds:uri="e67bb940-9360-4aa7-8daa-44e3c5cd8ef7"/>
  </ds:schemaRefs>
</ds:datastoreItem>
</file>

<file path=customXml/itemProps2.xml><?xml version="1.0" encoding="utf-8"?>
<ds:datastoreItem xmlns:ds="http://schemas.openxmlformats.org/officeDocument/2006/customXml" ds:itemID="{B47AC4CD-D6F8-4127-859C-429CE0B51BE9}">
  <ds:schemaRefs>
    <ds:schemaRef ds:uri="http://schemas.microsoft.com/sharepoint/v3/contenttype/forms"/>
  </ds:schemaRefs>
</ds:datastoreItem>
</file>

<file path=customXml/itemProps3.xml><?xml version="1.0" encoding="utf-8"?>
<ds:datastoreItem xmlns:ds="http://schemas.openxmlformats.org/officeDocument/2006/customXml" ds:itemID="{D0B7C7C5-EF04-42A0-8D5A-748F8A437575}">
  <ds:schemaRefs>
    <ds:schemaRef ds:uri="http://schemas.openxmlformats.org/officeDocument/2006/bibliography"/>
  </ds:schemaRefs>
</ds:datastoreItem>
</file>

<file path=customXml/itemProps4.xml><?xml version="1.0" encoding="utf-8"?>
<ds:datastoreItem xmlns:ds="http://schemas.openxmlformats.org/officeDocument/2006/customXml" ds:itemID="{E1FF855C-7921-4D79-B864-0182F00AC3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3e6396-3390-45f1-8527-360e75ce2c99"/>
    <ds:schemaRef ds:uri="e67bb940-9360-4aa7-8daa-44e3c5cd8e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8503</Words>
  <Characters>51018</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Kańkowski</dc:creator>
  <cp:keywords/>
  <dc:description/>
  <cp:lastModifiedBy>Marzena Krawiec</cp:lastModifiedBy>
  <cp:revision>3</cp:revision>
  <dcterms:created xsi:type="dcterms:W3CDTF">2025-12-03T14:50:00Z</dcterms:created>
  <dcterms:modified xsi:type="dcterms:W3CDTF">2025-12-03T14:50:00Z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0x0101006BE0A77C2E28DB44B5F6A61B23D3B00A</vt:lpwstr>
  </property>
  <property fmtid="{D5CDD505-2E9C-101B-9397-08002B2CF9AE}" pid="3" name="MediaServiceImageTags">
    <vt:lpwstr/>
  </property>
</Properties>
</file>